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after="520" w:line="264" w:lineRule="auto"/>
        <w:jc w:val="center"/>
      </w:pPr>
      <w:r>
        <w:rPr>
          <w:rFonts w:ascii="Calibri" w:hAnsi="Calibri"/>
          <w:b/>
          <w:i w:val="0"/>
          <w:color w:val="2F5D62"/>
          <w:sz w:val="20"/>
        </w:rPr>
        <w:t>MATERIAŁ DYDAKTYCZNY DLA STUDENTÓW II-III ROKU</w:t>
      </w:r>
    </w:p>
    <w:p>
      <w:pPr>
        <w:spacing w:before="0" w:after="240" w:line="252" w:lineRule="auto"/>
        <w:jc w:val="center"/>
      </w:pPr>
      <w:r>
        <w:rPr>
          <w:rFonts w:ascii="Calibri" w:hAnsi="Calibri"/>
          <w:b/>
          <w:i w:val="0"/>
          <w:color w:val="18324A"/>
          <w:sz w:val="58"/>
        </w:rPr>
        <w:t>Dokumentowanie medycznych</w:t>
        <w:br/>
        <w:t>czynności ratunkowych</w:t>
      </w:r>
    </w:p>
    <w:p>
      <w:pPr>
        <w:spacing w:before="0" w:after="760" w:line="264" w:lineRule="auto"/>
        <w:jc w:val="center"/>
      </w:pPr>
      <w:r>
        <w:rPr>
          <w:rFonts w:ascii="Calibri" w:hAnsi="Calibri"/>
          <w:b w:val="0"/>
          <w:i w:val="0"/>
          <w:color w:val="1D242B"/>
          <w:sz w:val="30"/>
        </w:rPr>
        <w:t>Od danych klinicznych do spójnego opisu KMCR</w:t>
      </w:r>
    </w:p>
    <w:p>
      <w:pPr>
        <w:spacing w:before="0" w:after="640" w:line="264" w:lineRule="auto"/>
        <w:jc w:val="center"/>
        <w:pBdr>
          <w:bottom w:val="single" w:sz="6" w:space="6" w:color="2F5D62"/>
        </w:pBdr>
      </w:pPr>
      <w:r>
        <w:rPr>
          <w:rFonts w:ascii="Calibri" w:hAnsi="Calibri"/>
          <w:b w:val="0"/>
          <w:i w:val="0"/>
          <w:color w:val="66717A"/>
          <w:sz w:val="21"/>
        </w:rPr>
        <w:t>Wyjaśnienia • transkrypty • studia przypadków • praca w parach</w:t>
      </w:r>
    </w:p>
    <w:p>
      <w:pPr>
        <w:spacing w:before="600" w:after="680" w:line="300" w:lineRule="auto"/>
        <w:jc w:val="center"/>
      </w:pPr>
      <w:r>
        <w:rPr>
          <w:rFonts w:ascii="Calibri" w:hAnsi="Calibri"/>
          <w:b w:val="0"/>
          <w:i/>
          <w:color w:val="1D242B"/>
          <w:sz w:val="24"/>
        </w:rPr>
        <w:t>Ten zeszyt nie uczy gotowych formuł. Uczy selekcji danych, uzasadniania treści zapisu i budowania narracji, którą można odtworzyć po czasie.</w:t>
      </w:r>
    </w:p>
    <w:p>
      <w:pPr>
        <w:spacing w:before="0" w:after="80" w:line="264" w:lineRule="auto"/>
        <w:jc w:val="center"/>
      </w:pPr>
      <w:r>
        <w:rPr>
          <w:rFonts w:ascii="Calibri" w:hAnsi="Calibri"/>
          <w:b w:val="0"/>
          <w:i w:val="0"/>
          <w:color w:val="66717A"/>
          <w:sz w:val="20"/>
        </w:rPr>
        <w:t>Materiał rozwijający treść „MD Latarnik KMCR // Quick Reference”</w:t>
      </w:r>
    </w:p>
    <w:p>
      <w:pPr>
        <w:spacing w:before="0" w:after="0" w:line="264" w:lineRule="auto"/>
        <w:jc w:val="center"/>
      </w:pPr>
      <w:r>
        <w:rPr>
          <w:rFonts w:ascii="Calibri" w:hAnsi="Calibri"/>
          <w:b w:val="0"/>
          <w:i w:val="0"/>
          <w:color w:val="66717A"/>
          <w:sz w:val="19"/>
        </w:rPr>
        <w:t>Wersja akademicka • 24.08.2026</w:t>
      </w:r>
    </w:p>
    <w:p>
      <w:pPr>
        <w:keepNext/>
        <w:pageBreakBefore/>
        <w:spacing w:before="0" w:after="60" w:line="264" w:lineRule="auto"/>
      </w:pPr>
      <w:r>
        <w:rPr>
          <w:rFonts w:ascii="Calibri" w:hAnsi="Calibri"/>
          <w:b/>
          <w:i w:val="0"/>
          <w:color w:val="2F5D62"/>
          <w:sz w:val="19"/>
        </w:rPr>
        <w:t>JAK PRACOWAĆ Z ZESZYTEM</w:t>
      </w:r>
    </w:p>
    <w:p>
      <w:pPr>
        <w:keepNext/>
        <w:spacing w:before="0" w:after="200" w:line="252" w:lineRule="auto"/>
      </w:pPr>
      <w:r>
        <w:rPr>
          <w:rFonts w:ascii="Calibri" w:hAnsi="Calibri"/>
          <w:b/>
          <w:i w:val="0"/>
          <w:color w:val="1D242B"/>
          <w:sz w:val="44"/>
        </w:rPr>
        <w:t>To nie jest zbiór zdań do kopiowania</w:t>
      </w:r>
    </w:p>
    <w:p>
      <w:pPr>
        <w:spacing w:before="0" w:after="240" w:line="283" w:lineRule="auto"/>
      </w:pPr>
      <w:r>
        <w:rPr>
          <w:rFonts w:ascii="Calibri" w:hAnsi="Calibri"/>
          <w:b w:val="0"/>
          <w:i/>
          <w:color w:val="18324A"/>
          <w:sz w:val="22"/>
        </w:rPr>
        <w:t>W praktyce ten sam stan pacjenta można poprawnie opisać na kilka sposobów. Jakość zapisu wynika z jego wierności danym, logiki i użyteczności dla kolejnej osoby, a nie z podobieństwa do jednego wzoru.</w:t>
      </w:r>
    </w:p>
    <w:p>
      <w:pPr>
        <w:pStyle w:val="Heading1"/>
        <w:keepNext/>
      </w:pPr>
      <w:r>
        <w:t>Cztery rodzaje aktywności</w:t>
      </w:r>
    </w:p>
    <w:p>
      <w:pPr>
        <w:pStyle w:val="ListBullet"/>
        <w:spacing w:after="160" w:line="280" w:lineRule="auto"/>
      </w:pPr>
      <w:r>
        <w:rPr>
          <w:rFonts w:ascii="Calibri" w:hAnsi="Calibri"/>
          <w:b w:val="0"/>
          <w:i w:val="0"/>
          <w:color w:val="1D242B"/>
          <w:sz w:val="22"/>
        </w:rPr>
        <w:t>Analiza zapisu - wskażesz, które fragmenty są faktami, które pochodzą z wywiadu, a które są nieuprawnioną interpretacją.</w:t>
      </w:r>
    </w:p>
    <w:p>
      <w:pPr>
        <w:pStyle w:val="ListBullet"/>
        <w:spacing w:after="160" w:line="280" w:lineRule="auto"/>
      </w:pPr>
      <w:r>
        <w:rPr>
          <w:rFonts w:ascii="Calibri" w:hAnsi="Calibri"/>
          <w:b w:val="0"/>
          <w:i w:val="0"/>
          <w:color w:val="1D242B"/>
          <w:sz w:val="22"/>
        </w:rPr>
        <w:t>Redakcja - poprawisz zapis zbyt ogólny, niechronologiczny albo zawierający dane bez znaczenia dla problemu.</w:t>
      </w:r>
    </w:p>
    <w:p>
      <w:pPr>
        <w:pStyle w:val="ListBullet"/>
        <w:spacing w:after="160" w:line="280" w:lineRule="auto"/>
      </w:pPr>
      <w:r>
        <w:rPr>
          <w:rFonts w:ascii="Calibri" w:hAnsi="Calibri"/>
          <w:b w:val="0"/>
          <w:i w:val="0"/>
          <w:color w:val="1D242B"/>
          <w:sz w:val="22"/>
        </w:rPr>
        <w:t>Selekcja - zdecydujesz, które informacje należy włączyć, a które pozostawić poza narracją główną.</w:t>
      </w:r>
    </w:p>
    <w:p>
      <w:pPr>
        <w:pStyle w:val="ListBullet"/>
        <w:spacing w:after="160" w:line="280" w:lineRule="auto"/>
      </w:pPr>
      <w:r>
        <w:rPr>
          <w:rFonts w:ascii="Calibri" w:hAnsi="Calibri"/>
          <w:b w:val="0"/>
          <w:i w:val="0"/>
          <w:color w:val="1D242B"/>
          <w:sz w:val="22"/>
        </w:rPr>
        <w:t>Samodzielne tworzenie - napiszesz fragment lub pełny opis na podstawie surowych danych przypadku.</w:t>
      </w:r>
    </w:p>
    <w:p>
      <w:pPr>
        <w:pStyle w:val="Heading1"/>
        <w:keepNext/>
      </w:pPr>
      <w:r>
        <w:t>Jak korzystać z przykładów</w:t>
      </w:r>
    </w:p>
    <w:p>
      <w:pPr>
        <w:spacing w:before="0" w:after="120" w:line="264" w:lineRule="auto"/>
      </w:pPr>
      <w:r>
        <w:rPr>
          <w:rFonts w:ascii="Calibri" w:hAnsi="Calibri"/>
          <w:b w:val="0"/>
          <w:i w:val="0"/>
          <w:color w:val="1D242B"/>
          <w:sz w:val="22"/>
        </w:rPr>
        <w:t>Najpierw zakryj wersję poprawioną i spróbuj samodzielnie nazwać problem. Następnie porównaj nie samo brzmienie zdań, lecz różnicę w informacji: czas, źródło, zakres badania, szczegół czynności i stan po niej. Przykłady pokazują decyzje redakcyjne, a nie jedyny dopuszczalny styl.</w:t>
      </w:r>
    </w:p>
    <w:p>
      <w:pPr>
        <w:spacing w:before="60" w:after="160" w:line="264" w:lineRule="auto"/>
        <w:shd w:fill="F3F5F6"/>
        <w:pBdr>
          <w:left w:val="single" w:sz="14" w:space="6" w:color="2F5D62"/>
        </w:pBdr>
      </w:pPr>
      <w:r>
        <w:rPr>
          <w:rFonts w:ascii="Calibri" w:hAnsi="Calibri"/>
          <w:b/>
          <w:i w:val="0"/>
          <w:color w:val="66717A"/>
          <w:sz w:val="19"/>
        </w:rPr>
        <w:t xml:space="preserve">GRANICA MATERIAŁU  </w:t>
      </w:r>
      <w:r>
        <w:rPr>
          <w:rFonts w:ascii="Calibri" w:hAnsi="Calibri"/>
          <w:b w:val="0"/>
          <w:i w:val="0"/>
          <w:color w:val="1D242B"/>
          <w:sz w:val="21"/>
        </w:rPr>
        <w:t>Zeszyt dotyczy dokumentowania. Nie zastępuje nauki badania, interpretacji klinicznej, farmakoterapii, aktualnego prawa ani procedur dysponenta.</w:t>
      </w:r>
    </w:p>
    <w:p>
      <w:pPr>
        <w:keepNext/>
        <w:pageBreakBefore/>
        <w:spacing w:before="0" w:after="60" w:line="264" w:lineRule="auto"/>
      </w:pPr>
      <w:r>
        <w:rPr>
          <w:rFonts w:ascii="Calibri" w:hAnsi="Calibri"/>
          <w:b/>
          <w:i w:val="0"/>
          <w:color w:val="2F5D62"/>
          <w:sz w:val="19"/>
        </w:rPr>
        <w:t>METODA PRACY</w:t>
      </w:r>
    </w:p>
    <w:p>
      <w:pPr>
        <w:keepNext/>
        <w:spacing w:before="0" w:after="200" w:line="252" w:lineRule="auto"/>
      </w:pPr>
      <w:r>
        <w:rPr>
          <w:rFonts w:ascii="Calibri" w:hAnsi="Calibri"/>
          <w:b/>
          <w:i w:val="0"/>
          <w:color w:val="1D242B"/>
          <w:sz w:val="44"/>
        </w:rPr>
        <w:t>Test rekonstrukcji dokumentacji w parach</w:t>
      </w:r>
    </w:p>
    <w:p>
      <w:pPr>
        <w:spacing w:before="0" w:after="240" w:line="283" w:lineRule="auto"/>
      </w:pPr>
      <w:r>
        <w:rPr>
          <w:rFonts w:ascii="Calibri" w:hAnsi="Calibri"/>
          <w:b w:val="0"/>
          <w:i/>
          <w:color w:val="18324A"/>
          <w:sz w:val="22"/>
        </w:rPr>
        <w:t>Jakość zapisu można sprawdzić, próbując odwrócić proces: od dokumentacji wrócić do przebiegu zdarzenia i rozumowania klinicznego.</w:t>
      </w:r>
    </w:p>
    <w:p>
      <w:pPr>
        <w:pStyle w:val="Heading1"/>
        <w:keepNext/>
      </w:pPr>
      <w:r>
        <w:t>Runda 1 - selektywny transkrypt kliniczny</w:t>
      </w:r>
    </w:p>
    <w:p>
      <w:pPr>
        <w:spacing w:before="0" w:after="120" w:line="264" w:lineRule="auto"/>
      </w:pPr>
      <w:r>
        <w:rPr>
          <w:rFonts w:ascii="Calibri" w:hAnsi="Calibri"/>
          <w:b w:val="0"/>
          <w:i w:val="0"/>
          <w:color w:val="1D242B"/>
          <w:sz w:val="22"/>
        </w:rPr>
        <w:t>Osoba A otrzymuje transkrypt rozmowy i przebiegu interwencji. Na jego podstawie tworzy fragment KMCR. Nie przepisuje dialogu słowo w słowo: usuwa powtórzenia, dygresje i język potoczny, zachowując informacje klinicznie istotne, chronologię, źródło oraz stopień pewności.</w:t>
      </w:r>
    </w:p>
    <w:p>
      <w:pPr>
        <w:pStyle w:val="Heading1"/>
        <w:keepNext/>
      </w:pPr>
      <w:r>
        <w:t>Runda 2 - rekonstrukcja</w:t>
      </w:r>
    </w:p>
    <w:p>
      <w:pPr>
        <w:spacing w:before="0" w:after="120" w:line="264" w:lineRule="auto"/>
      </w:pPr>
      <w:r>
        <w:rPr>
          <w:rFonts w:ascii="Calibri" w:hAnsi="Calibri"/>
          <w:b w:val="0"/>
          <w:i w:val="0"/>
          <w:color w:val="1D242B"/>
          <w:sz w:val="22"/>
        </w:rPr>
        <w:t>Osoba B nie widzi transkryptu. Na podstawie samej dokumentacji opisuje własnymi słowami: powód wezwania, przebieg czasowy, istotne wyniki, wykonane czynności, zmianę stanu i zakończenie. Następnie wskazuje możliwe rozpoznania różnicowe i proponuje rozsądne dalsze postępowanie, zaznaczając czego z dokumentacji nie można ustalić.</w:t>
      </w:r>
    </w:p>
    <w:p>
      <w:pPr>
        <w:pStyle w:val="Heading1"/>
        <w:keepNext/>
      </w:pPr>
      <w:r>
        <w:t>Runda 3 - porównanie</w:t>
      </w:r>
    </w:p>
    <w:p>
      <w:pPr>
        <w:pStyle w:val="ListBullet"/>
        <w:spacing w:after="160" w:line="280" w:lineRule="auto"/>
      </w:pPr>
      <w:r>
        <w:rPr>
          <w:rFonts w:ascii="Calibri" w:hAnsi="Calibri"/>
          <w:b w:val="0"/>
          <w:i w:val="0"/>
          <w:color w:val="1D242B"/>
          <w:sz w:val="22"/>
        </w:rPr>
        <w:t>Która informacja z transkryptu zniknęła, choć była potrzebna do rozumowania?</w:t>
      </w:r>
    </w:p>
    <w:p>
      <w:pPr>
        <w:pStyle w:val="ListBullet"/>
        <w:spacing w:after="160" w:line="280" w:lineRule="auto"/>
      </w:pPr>
      <w:r>
        <w:rPr>
          <w:rFonts w:ascii="Calibri" w:hAnsi="Calibri"/>
          <w:b w:val="0"/>
          <w:i w:val="0"/>
          <w:color w:val="1D242B"/>
          <w:sz w:val="22"/>
        </w:rPr>
        <w:t>Czy osoba B dopowiedziała coś, czego zapis nie uzasadniał?</w:t>
      </w:r>
    </w:p>
    <w:p>
      <w:pPr>
        <w:pStyle w:val="ListBullet"/>
        <w:spacing w:after="160" w:line="280" w:lineRule="auto"/>
      </w:pPr>
      <w:r>
        <w:rPr>
          <w:rFonts w:ascii="Calibri" w:hAnsi="Calibri"/>
          <w:b w:val="0"/>
          <w:i w:val="0"/>
          <w:color w:val="1D242B"/>
          <w:sz w:val="22"/>
        </w:rPr>
        <w:t>Które zdanie można było odczytać na dwa sposoby?</w:t>
      </w:r>
    </w:p>
    <w:p>
      <w:pPr>
        <w:pStyle w:val="ListBullet"/>
        <w:spacing w:after="160" w:line="280" w:lineRule="auto"/>
      </w:pPr>
      <w:r>
        <w:rPr>
          <w:rFonts w:ascii="Calibri" w:hAnsi="Calibri"/>
          <w:b w:val="0"/>
          <w:i w:val="0"/>
          <w:color w:val="1D242B"/>
          <w:sz w:val="22"/>
        </w:rPr>
        <w:t>Czy inna redakcja, zawierająca te same informacje, byłaby równie dobra?</w:t>
      </w:r>
    </w:p>
    <w:p>
      <w:pPr>
        <w:pStyle w:val="ListBullet"/>
        <w:spacing w:after="160" w:line="280" w:lineRule="auto"/>
      </w:pPr>
      <w:r>
        <w:rPr>
          <w:rFonts w:ascii="Calibri" w:hAnsi="Calibri"/>
          <w:b w:val="0"/>
          <w:i w:val="0"/>
          <w:color w:val="1D242B"/>
          <w:sz w:val="22"/>
        </w:rPr>
        <w:t>Czy proponowane rozpoznanie lub postępowanie zmieniło się przez sposób dokumentowania?</w:t>
      </w:r>
    </w:p>
    <w:p>
      <w:pPr>
        <w:pStyle w:val="Heading1"/>
        <w:keepNext/>
      </w:pPr>
      <w:r>
        <w:t>Kryterium jakości</w:t>
      </w:r>
    </w:p>
    <w:p>
      <w:pPr>
        <w:spacing w:before="0" w:after="120" w:line="264" w:lineRule="auto"/>
      </w:pPr>
      <w:r>
        <w:rPr>
          <w:rFonts w:ascii="Calibri" w:hAnsi="Calibri"/>
          <w:b w:val="0"/>
          <w:i w:val="0"/>
          <w:color w:val="1D242B"/>
          <w:sz w:val="22"/>
        </w:rPr>
        <w:t>Nie porównujcie tekstu z jednym wzorem zdanie po zdaniu. Oceniajcie, czy zapis pozwala odtworzyć fakty, rozpoznać granice pewności i podjąć dalsze rozumowanie kliniczne. Po rundzie zamieńcie role.</w:t>
      </w:r>
    </w:p>
    <w:p>
      <w:pPr>
        <w:spacing w:before="60" w:after="160" w:line="264" w:lineRule="auto"/>
        <w:shd w:fill="EAF0F4"/>
        <w:pBdr>
          <w:left w:val="single" w:sz="14" w:space="6" w:color="2F5D62"/>
        </w:pBdr>
      </w:pPr>
      <w:r>
        <w:rPr>
          <w:rFonts w:ascii="Calibri" w:hAnsi="Calibri"/>
          <w:b/>
          <w:i w:val="0"/>
          <w:color w:val="2E5D7B"/>
          <w:sz w:val="19"/>
        </w:rPr>
        <w:t xml:space="preserve">NIE MA JEDNEGO PRAWIDŁOWEGO TEKSTU  </w:t>
      </w:r>
      <w:r>
        <w:rPr>
          <w:rFonts w:ascii="Calibri" w:hAnsi="Calibri"/>
          <w:b w:val="0"/>
          <w:i w:val="0"/>
          <w:color w:val="1D242B"/>
          <w:sz w:val="21"/>
        </w:rPr>
        <w:t>Dwie różne redakcje mogą być równie dobre, jeżeli są wierne transkryptowi, klinicznie celowe i wystarczająco jednoznaczne dla kolejnej osoby.</w:t>
      </w:r>
    </w:p>
    <w:p>
      <w:pPr>
        <w:keepNext/>
        <w:pageBreakBefore/>
        <w:spacing w:before="0" w:after="60" w:line="264" w:lineRule="auto"/>
      </w:pPr>
      <w:r>
        <w:rPr>
          <w:rFonts w:ascii="Calibri" w:hAnsi="Calibri"/>
          <w:b/>
          <w:i w:val="0"/>
          <w:color w:val="2F5D62"/>
          <w:sz w:val="19"/>
        </w:rPr>
        <w:t>ORIENTACJA</w:t>
      </w:r>
    </w:p>
    <w:p>
      <w:pPr>
        <w:keepNext/>
        <w:spacing w:before="0" w:after="200" w:line="252" w:lineRule="auto"/>
      </w:pPr>
      <w:r>
        <w:rPr>
          <w:rFonts w:ascii="Calibri" w:hAnsi="Calibri"/>
          <w:b/>
          <w:i w:val="0"/>
          <w:color w:val="1D242B"/>
          <w:sz w:val="44"/>
        </w:rPr>
        <w:t>Zakres materiału</w:t>
      </w:r>
    </w:p>
    <w:p>
      <w:pPr>
        <w:spacing w:before="0" w:after="240" w:line="283" w:lineRule="auto"/>
      </w:pPr>
      <w:r>
        <w:rPr>
          <w:rFonts w:ascii="Calibri" w:hAnsi="Calibri"/>
          <w:b w:val="0"/>
          <w:i/>
          <w:color w:val="18324A"/>
          <w:sz w:val="22"/>
        </w:rPr>
        <w:t>Osiem rozdziałów prowadzi od pojedynczego zdania do pełnego opisu interwencji.</w:t>
      </w:r>
    </w:p>
    <w:p>
      <w:pPr>
        <w:spacing w:before="0" w:after="180" w:line="264" w:lineRule="auto"/>
      </w:pPr>
      <w:r>
        <w:rPr>
          <w:rFonts w:ascii="Calibri" w:hAnsi="Calibri"/>
          <w:b/>
          <w:i w:val="0"/>
          <w:color w:val="1D242B"/>
          <w:sz w:val="22"/>
        </w:rPr>
        <w:t>1. Funkcja opisu KMCR: fakt, źródło, interpretacja i brak danych</w:t>
      </w:r>
    </w:p>
    <w:p>
      <w:pPr>
        <w:spacing w:before="0" w:after="180" w:line="264" w:lineRule="auto"/>
      </w:pPr>
      <w:r>
        <w:rPr>
          <w:rFonts w:ascii="Calibri" w:hAnsi="Calibri"/>
          <w:b/>
          <w:i w:val="0"/>
          <w:color w:val="1D242B"/>
          <w:sz w:val="22"/>
        </w:rPr>
        <w:t>2. Wywiad i chronologia objawów</w:t>
      </w:r>
    </w:p>
    <w:p>
      <w:pPr>
        <w:spacing w:before="0" w:after="180" w:line="264" w:lineRule="auto"/>
      </w:pPr>
      <w:r>
        <w:rPr>
          <w:rFonts w:ascii="Calibri" w:hAnsi="Calibri"/>
          <w:b/>
          <w:i w:val="0"/>
          <w:color w:val="1D242B"/>
          <w:sz w:val="22"/>
        </w:rPr>
        <w:t>3. Stan zastany, kontakt i stan wyjściowy pacjenta</w:t>
      </w:r>
    </w:p>
    <w:p>
      <w:pPr>
        <w:spacing w:before="0" w:after="180" w:line="264" w:lineRule="auto"/>
      </w:pPr>
      <w:r>
        <w:rPr>
          <w:rFonts w:ascii="Calibri" w:hAnsi="Calibri"/>
          <w:b/>
          <w:i w:val="0"/>
          <w:color w:val="1D242B"/>
          <w:sz w:val="22"/>
        </w:rPr>
        <w:t>4. Badanie kierunkowe i uczciwe opisywanie ograniczeń</w:t>
      </w:r>
    </w:p>
    <w:p>
      <w:pPr>
        <w:spacing w:before="0" w:after="180" w:line="264" w:lineRule="auto"/>
      </w:pPr>
      <w:r>
        <w:rPr>
          <w:rFonts w:ascii="Calibri" w:hAnsi="Calibri"/>
          <w:b/>
          <w:i w:val="0"/>
          <w:color w:val="1D242B"/>
          <w:sz w:val="22"/>
        </w:rPr>
        <w:t>5. Parametry, elektrokardiogram, czynności i ponowna ocena</w:t>
      </w:r>
    </w:p>
    <w:p>
      <w:pPr>
        <w:spacing w:before="0" w:after="180" w:line="264" w:lineRule="auto"/>
      </w:pPr>
      <w:r>
        <w:rPr>
          <w:rFonts w:ascii="Calibri" w:hAnsi="Calibri"/>
          <w:b/>
          <w:i w:val="0"/>
          <w:color w:val="1D242B"/>
          <w:sz w:val="22"/>
        </w:rPr>
        <w:t>6. Uraz i rana: opis, który pozwala zlokalizować problem</w:t>
      </w:r>
    </w:p>
    <w:p>
      <w:pPr>
        <w:spacing w:before="0" w:after="180" w:line="264" w:lineRule="auto"/>
      </w:pPr>
      <w:r>
        <w:rPr>
          <w:rFonts w:ascii="Calibri" w:hAnsi="Calibri"/>
          <w:b/>
          <w:i w:val="0"/>
          <w:color w:val="1D242B"/>
          <w:sz w:val="22"/>
        </w:rPr>
        <w:t>7. Zakończenie interwencji, konsultacja i przekazanie</w:t>
      </w:r>
    </w:p>
    <w:p>
      <w:pPr>
        <w:spacing w:before="0" w:after="180" w:line="264" w:lineRule="auto"/>
      </w:pPr>
      <w:r>
        <w:rPr>
          <w:rFonts w:ascii="Calibri" w:hAnsi="Calibri"/>
          <w:b/>
          <w:i w:val="0"/>
          <w:color w:val="1D242B"/>
          <w:sz w:val="22"/>
        </w:rPr>
        <w:t>8. Sytuacje szczególne: odmowa, pozostawienie i zgon</w:t>
      </w:r>
    </w:p>
    <w:p>
      <w:pPr>
        <w:spacing w:before="0" w:after="180" w:line="264" w:lineRule="auto"/>
      </w:pPr>
      <w:r>
        <w:rPr>
          <w:rFonts w:ascii="Calibri" w:hAnsi="Calibri"/>
          <w:b/>
          <w:i w:val="0"/>
          <w:color w:val="1D242B"/>
          <w:sz w:val="22"/>
        </w:rPr>
        <w:t>9. Przypadki integracyjne i audyt Latarnikiem</w:t>
      </w:r>
    </w:p>
    <w:p>
      <w:pPr>
        <w:pStyle w:val="Heading1"/>
        <w:keepNext/>
      </w:pPr>
      <w:r>
        <w:t>Standard pracy</w:t>
      </w:r>
    </w:p>
    <w:p>
      <w:pPr>
        <w:spacing w:before="0" w:after="120" w:line="264" w:lineRule="auto"/>
      </w:pPr>
      <w:r>
        <w:rPr>
          <w:rFonts w:ascii="Calibri" w:hAnsi="Calibri"/>
          <w:b w:val="0"/>
          <w:i w:val="0"/>
          <w:color w:val="1D242B"/>
          <w:sz w:val="22"/>
        </w:rPr>
        <w:t>Przed użyciem Latarnika powinna powstać pierwsza wersja dokumentacji. Latarnik ma służyć do wykrywania luk, a nie do narzucania jednego sposobu redakcji.</w:t>
      </w:r>
    </w:p>
    <w:p>
      <w:pPr>
        <w:spacing w:before="60" w:after="160" w:line="264" w:lineRule="auto"/>
        <w:shd w:fill="F5EDEE"/>
        <w:pBdr>
          <w:left w:val="single" w:sz="14" w:space="6" w:color="2F5D62"/>
        </w:pBdr>
      </w:pPr>
      <w:r>
        <w:rPr>
          <w:rFonts w:ascii="Calibri" w:hAnsi="Calibri"/>
          <w:b/>
          <w:i w:val="0"/>
          <w:color w:val="A33A3A"/>
          <w:sz w:val="19"/>
        </w:rPr>
        <w:t xml:space="preserve">REGUŁA NADRZĘDNA  </w:t>
      </w:r>
      <w:r>
        <w:rPr>
          <w:rFonts w:ascii="Calibri" w:hAnsi="Calibri"/>
          <w:b w:val="0"/>
          <w:i w:val="0"/>
          <w:color w:val="1D242B"/>
          <w:sz w:val="21"/>
        </w:rPr>
        <w:t>Jeżeli informacji nie ma w danych przypadku lub czynności nie wykonano, nie wolno jej dopisać dla uzyskania pozornej kompletności.</w:t>
      </w:r>
    </w:p>
    <w:p>
      <w:pPr>
        <w:keepNext/>
        <w:pageBreakBefore/>
        <w:spacing w:before="0" w:after="60" w:line="264" w:lineRule="auto"/>
      </w:pPr>
      <w:r>
        <w:rPr>
          <w:rFonts w:ascii="Calibri" w:hAnsi="Calibri"/>
          <w:b/>
          <w:i w:val="0"/>
          <w:color w:val="2F5D62"/>
          <w:sz w:val="19"/>
        </w:rPr>
        <w:t>ZADANIE WSTĘPNE</w:t>
      </w:r>
    </w:p>
    <w:p>
      <w:pPr>
        <w:keepNext/>
        <w:spacing w:before="0" w:after="200" w:line="252" w:lineRule="auto"/>
      </w:pPr>
      <w:r>
        <w:rPr>
          <w:rFonts w:ascii="Calibri" w:hAnsi="Calibri"/>
          <w:b/>
          <w:i w:val="0"/>
          <w:color w:val="1D242B"/>
          <w:sz w:val="44"/>
        </w:rPr>
        <w:t>Co naprawdę wiadomo z tego zapisu?</w:t>
      </w:r>
    </w:p>
    <w:p>
      <w:pPr>
        <w:spacing w:before="0" w:after="240" w:line="283" w:lineRule="auto"/>
      </w:pPr>
      <w:r>
        <w:rPr>
          <w:rFonts w:ascii="Calibri" w:hAnsi="Calibri"/>
          <w:b w:val="0"/>
          <w:i/>
          <w:color w:val="18324A"/>
          <w:sz w:val="22"/>
        </w:rPr>
        <w:t>Zadanie nie służy ocenie wiedzy medycznej. Pokazuje, jak łatwo zdanie pozornie kompletne ukrywa brak czasu, źródła i ponownej oceny.</w:t>
      </w:r>
    </w:p>
    <w:p>
      <w:pPr>
        <w:spacing w:before="0" w:after="200" w:line="278" w:lineRule="auto"/>
        <w:shd w:fill="F3F5F6"/>
        <w:pBdr>
          <w:left w:val="single" w:sz="14" w:space="6" w:color="2F5D62"/>
        </w:pBdr>
      </w:pPr>
      <w:r>
        <w:rPr>
          <w:rFonts w:ascii="Calibri" w:hAnsi="Calibri"/>
          <w:b/>
          <w:i w:val="0"/>
          <w:color w:val="18324A"/>
          <w:sz w:val="19"/>
        </w:rPr>
        <w:t>FRAGMENT KMCR</w:t>
        <w:br/>
      </w:r>
      <w:r>
        <w:rPr>
          <w:rFonts w:ascii="Calibri" w:hAnsi="Calibri"/>
          <w:b w:val="0"/>
          <w:i w:val="0"/>
          <w:color w:val="1D242B"/>
          <w:sz w:val="21"/>
        </w:rPr>
        <w:t>Pacjent z dusznością od rana. W pełnym kontakcie, osłuchowo świsty. Saturacja 88%. Podano tlen i wykonano nebulizację z poprawą. Pacjent stabilny, przekazany do SOR.</w:t>
      </w:r>
    </w:p>
    <w:p>
      <w:pPr>
        <w:pStyle w:val="Heading2"/>
        <w:keepNext/>
      </w:pPr>
      <w:r>
        <w:t>Analiza</w:t>
      </w:r>
    </w:p>
    <w:p>
      <w:pPr>
        <w:spacing w:before="0" w:after="160" w:line="278" w:lineRule="auto"/>
      </w:pPr>
      <w:r>
        <w:rPr>
          <w:rFonts w:ascii="Calibri" w:hAnsi="Calibri"/>
          <w:b w:val="0"/>
          <w:i w:val="0"/>
          <w:color w:val="1D242B"/>
          <w:sz w:val="21"/>
        </w:rPr>
        <w:t>Odpowiedz pełnymi zdaniami. Nie poprawiaj jeszcze tekstu.</w:t>
      </w:r>
    </w:p>
    <w:p>
      <w:pPr>
        <w:pStyle w:val="ListNumber"/>
        <w:numPr>
          <w:ilvl w:val="0"/>
          <w:numId w:val="10"/>
        </w:numPr>
        <w:spacing w:after="160" w:line="280" w:lineRule="auto"/>
      </w:pPr>
      <w:r>
        <w:rPr>
          <w:rFonts w:ascii="Calibri" w:hAnsi="Calibri"/>
          <w:b w:val="0"/>
          <w:i w:val="0"/>
          <w:color w:val="1D242B"/>
          <w:sz w:val="22"/>
        </w:rPr>
        <w:t>Które informacje są konkretne i możliwe do zweryfikowania?</w:t>
      </w:r>
    </w:p>
    <w:p>
      <w:pPr>
        <w:pStyle w:val="ListNumber"/>
        <w:numPr>
          <w:ilvl w:val="0"/>
          <w:numId w:val="10"/>
        </w:numPr>
        <w:spacing w:after="160" w:line="280" w:lineRule="auto"/>
      </w:pPr>
      <w:r>
        <w:rPr>
          <w:rFonts w:ascii="Calibri" w:hAnsi="Calibri"/>
          <w:b w:val="0"/>
          <w:i w:val="0"/>
          <w:color w:val="1D242B"/>
          <w:sz w:val="22"/>
        </w:rPr>
        <w:t>Które określenia są zbyt ogólne, aby odtworzyć przebieg?</w:t>
      </w:r>
    </w:p>
    <w:p>
      <w:pPr>
        <w:pStyle w:val="ListNumber"/>
        <w:numPr>
          <w:ilvl w:val="0"/>
          <w:numId w:val="10"/>
        </w:numPr>
        <w:spacing w:after="160" w:line="280" w:lineRule="auto"/>
      </w:pPr>
      <w:r>
        <w:rPr>
          <w:rFonts w:ascii="Calibri" w:hAnsi="Calibri"/>
          <w:b w:val="0"/>
          <w:i w:val="0"/>
          <w:color w:val="1D242B"/>
          <w:sz w:val="22"/>
        </w:rPr>
        <w:t>Jakich danych czasowych brakuje?</w:t>
      </w:r>
    </w:p>
    <w:p>
      <w:pPr>
        <w:pStyle w:val="ListNumber"/>
        <w:numPr>
          <w:ilvl w:val="0"/>
          <w:numId w:val="10"/>
        </w:numPr>
        <w:spacing w:after="160" w:line="280" w:lineRule="auto"/>
      </w:pPr>
      <w:r>
        <w:rPr>
          <w:rFonts w:ascii="Calibri" w:hAnsi="Calibri"/>
          <w:b w:val="0"/>
          <w:i w:val="0"/>
          <w:color w:val="1D242B"/>
          <w:sz w:val="22"/>
        </w:rPr>
        <w:t>Czego nie wiadomo o tlenoterapii, nebulizacji i efekcie?</w:t>
      </w:r>
    </w:p>
    <w:p>
      <w:pPr>
        <w:pStyle w:val="ListNumber"/>
        <w:numPr>
          <w:ilvl w:val="0"/>
          <w:numId w:val="10"/>
        </w:numPr>
        <w:spacing w:after="160" w:line="280" w:lineRule="auto"/>
      </w:pPr>
      <w:r>
        <w:rPr>
          <w:rFonts w:ascii="Calibri" w:hAnsi="Calibri"/>
          <w:b w:val="0"/>
          <w:i w:val="0"/>
          <w:color w:val="1D242B"/>
          <w:sz w:val="22"/>
        </w:rPr>
        <w:t>Co może oznaczać słowo „stabilny” i dlaczego nie wystarcza ono jako opis stanu przy przekazaniu?</w:t>
      </w:r>
    </w:p>
    <w:p>
      <w:pPr>
        <w:keepNext/>
        <w:spacing w:before="80" w:after="80" w:line="264" w:lineRule="auto"/>
      </w:pPr>
      <w:r>
        <w:rPr>
          <w:rFonts w:ascii="Calibri" w:hAnsi="Calibri"/>
          <w:b/>
          <w:i w:val="0"/>
          <w:color w:val="18324A"/>
          <w:sz w:val="21"/>
        </w:rPr>
        <w:t>Notatki</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1</w:t>
      </w:r>
    </w:p>
    <w:p>
      <w:pPr>
        <w:keepNext/>
        <w:spacing w:before="0" w:after="200" w:line="252" w:lineRule="auto"/>
      </w:pPr>
      <w:r>
        <w:rPr>
          <w:rFonts w:ascii="Calibri" w:hAnsi="Calibri"/>
          <w:b/>
          <w:i w:val="0"/>
          <w:color w:val="1D242B"/>
          <w:sz w:val="44"/>
        </w:rPr>
        <w:t>Opis KMCR jako zapis odtwarzalny</w:t>
      </w:r>
    </w:p>
    <w:p>
      <w:pPr>
        <w:spacing w:before="0" w:after="240" w:line="283" w:lineRule="auto"/>
      </w:pPr>
      <w:r>
        <w:rPr>
          <w:rFonts w:ascii="Calibri" w:hAnsi="Calibri"/>
          <w:b w:val="0"/>
          <w:i/>
          <w:color w:val="18324A"/>
          <w:sz w:val="22"/>
        </w:rPr>
        <w:t>Karta medycznych czynności ratunkowych (KMCR) ma umożliwić odtworzenie przebiegu interwencji osobie, która nie była na miejscu zdarzenia.</w:t>
      </w:r>
    </w:p>
    <w:p>
      <w:pPr>
        <w:pStyle w:val="Heading1"/>
        <w:keepNext/>
      </w:pPr>
      <w:r>
        <w:t>Co powinno dać się odtworzyć</w:t>
      </w:r>
    </w:p>
    <w:p>
      <w:pPr>
        <w:spacing w:before="0" w:after="120" w:line="264" w:lineRule="auto"/>
      </w:pPr>
      <w:r>
        <w:rPr>
          <w:rFonts w:ascii="Calibri" w:hAnsi="Calibri"/>
          <w:b w:val="0"/>
          <w:i w:val="0"/>
          <w:color w:val="1D242B"/>
          <w:sz w:val="22"/>
        </w:rPr>
        <w:t>Po przeczytaniu opisu kolejna osoba powinna wiedzieć: dlaczego wezwano zespół, jaki był stan pacjenta na początku, skąd pochodziły informacje, co zbadano, jakie czynności wykonano, jak zmienił się stan oraz w jaki sposób i z jakiego powodu zakończono interwencję.</w:t>
      </w:r>
    </w:p>
    <w:p>
      <w:pPr>
        <w:pStyle w:val="Heading1"/>
        <w:keepNext/>
      </w:pPr>
      <w:r>
        <w:t>Cztery warstwy informacji</w:t>
      </w:r>
    </w:p>
    <w:p>
      <w:pPr>
        <w:pStyle w:val="ListBullet"/>
        <w:spacing w:after="160" w:line="280" w:lineRule="auto"/>
      </w:pPr>
      <w:r>
        <w:rPr>
          <w:rFonts w:ascii="Calibri" w:hAnsi="Calibri"/>
          <w:b/>
          <w:i w:val="0"/>
          <w:color w:val="1D242B"/>
          <w:sz w:val="22"/>
        </w:rPr>
        <w:t xml:space="preserve">Obserwacja zespołu: </w:t>
      </w:r>
      <w:r>
        <w:rPr>
          <w:rFonts w:ascii="Calibri" w:hAnsi="Calibri"/>
          <w:b w:val="0"/>
          <w:i w:val="0"/>
          <w:color w:val="1D242B"/>
          <w:sz w:val="22"/>
        </w:rPr>
        <w:t>to, co rzeczywiście zastano, zmierzono lub zbadano.</w:t>
      </w:r>
    </w:p>
    <w:p>
      <w:pPr>
        <w:pStyle w:val="ListBullet"/>
        <w:spacing w:after="160" w:line="280" w:lineRule="auto"/>
      </w:pPr>
      <w:r>
        <w:rPr>
          <w:rFonts w:ascii="Calibri" w:hAnsi="Calibri"/>
          <w:b/>
          <w:i w:val="0"/>
          <w:color w:val="1D242B"/>
          <w:sz w:val="22"/>
        </w:rPr>
        <w:t xml:space="preserve">Informacja z wywiadu: </w:t>
      </w:r>
      <w:r>
        <w:rPr>
          <w:rFonts w:ascii="Calibri" w:hAnsi="Calibri"/>
          <w:b w:val="0"/>
          <w:i w:val="0"/>
          <w:color w:val="1D242B"/>
          <w:sz w:val="22"/>
        </w:rPr>
        <w:t>relacja pacjenta, rodziny, świadka albo dokumentacji - ze wskazaniem źródła, gdy ma to znaczenie.</w:t>
      </w:r>
    </w:p>
    <w:p>
      <w:pPr>
        <w:pStyle w:val="ListBullet"/>
        <w:spacing w:after="160" w:line="280" w:lineRule="auto"/>
      </w:pPr>
      <w:r>
        <w:rPr>
          <w:rFonts w:ascii="Calibri" w:hAnsi="Calibri"/>
          <w:b/>
          <w:i w:val="0"/>
          <w:color w:val="1D242B"/>
          <w:sz w:val="22"/>
        </w:rPr>
        <w:t xml:space="preserve">Interpretacja kliniczna: </w:t>
      </w:r>
      <w:r>
        <w:rPr>
          <w:rFonts w:ascii="Calibri" w:hAnsi="Calibri"/>
          <w:b w:val="0"/>
          <w:i w:val="0"/>
          <w:color w:val="1D242B"/>
          <w:sz w:val="22"/>
        </w:rPr>
        <w:t>wniosek roboczy wynikający z danych; nie powinien zastępować samych danych.</w:t>
      </w:r>
    </w:p>
    <w:p>
      <w:pPr>
        <w:pStyle w:val="ListBullet"/>
        <w:spacing w:after="160" w:line="280" w:lineRule="auto"/>
      </w:pPr>
      <w:r>
        <w:rPr>
          <w:rFonts w:ascii="Calibri" w:hAnsi="Calibri"/>
          <w:b/>
          <w:i w:val="0"/>
          <w:color w:val="1D242B"/>
          <w:sz w:val="22"/>
        </w:rPr>
        <w:t xml:space="preserve">Brak lub ograniczenie: </w:t>
      </w:r>
      <w:r>
        <w:rPr>
          <w:rFonts w:ascii="Calibri" w:hAnsi="Calibri"/>
          <w:b w:val="0"/>
          <w:i w:val="0"/>
          <w:color w:val="1D242B"/>
          <w:sz w:val="22"/>
        </w:rPr>
        <w:t>elementu nie oceniono albo wynik ma ograniczoną wiarygodność; zapis powinien wyjaśniać dlaczego.</w:t>
      </w:r>
    </w:p>
    <w:p>
      <w:pPr>
        <w:spacing w:before="60" w:after="160" w:line="264" w:lineRule="auto"/>
        <w:shd w:fill="EAF0F4"/>
        <w:pBdr>
          <w:left w:val="single" w:sz="14" w:space="6" w:color="2F5D62"/>
        </w:pBdr>
      </w:pPr>
      <w:r>
        <w:rPr>
          <w:rFonts w:ascii="Calibri" w:hAnsi="Calibri"/>
          <w:b/>
          <w:i w:val="0"/>
          <w:color w:val="2E5D7B"/>
          <w:sz w:val="19"/>
        </w:rPr>
        <w:t xml:space="preserve">PRAKTYCZNA KONSEKWENCJA  </w:t>
      </w:r>
      <w:r>
        <w:rPr>
          <w:rFonts w:ascii="Calibri" w:hAnsi="Calibri"/>
          <w:b w:val="0"/>
          <w:i w:val="0"/>
          <w:color w:val="1D242B"/>
          <w:sz w:val="21"/>
        </w:rPr>
        <w:t>Zdanie „pacjent bez odchyleń” nie mówi, co oceniono. Zdanie „nie stwierdzono świeżej asymetrii siły kończyn; stała asymetria twarzy według żony obecna od udaru w 2024 r.” rozdziela badanie, baseline i źródło.</w:t>
      </w:r>
    </w:p>
    <w:p>
      <w:pPr>
        <w:keepNext/>
        <w:pageBreakBefore/>
        <w:spacing w:before="0" w:after="60" w:line="264" w:lineRule="auto"/>
      </w:pPr>
      <w:r>
        <w:rPr>
          <w:rFonts w:ascii="Calibri" w:hAnsi="Calibri"/>
          <w:b/>
          <w:i w:val="0"/>
          <w:color w:val="2F5D62"/>
          <w:sz w:val="19"/>
        </w:rPr>
        <w:t>ROZDZIAŁ 1 • PRZYKŁADY</w:t>
      </w:r>
    </w:p>
    <w:p>
      <w:pPr>
        <w:keepNext/>
        <w:spacing w:before="0" w:after="200" w:line="252" w:lineRule="auto"/>
      </w:pPr>
      <w:r>
        <w:rPr>
          <w:rFonts w:ascii="Calibri" w:hAnsi="Calibri"/>
          <w:b/>
          <w:i w:val="0"/>
          <w:color w:val="1D242B"/>
          <w:sz w:val="44"/>
        </w:rPr>
        <w:t>Od ogólnika do danych</w:t>
      </w:r>
    </w:p>
    <w:p>
      <w:pPr>
        <w:spacing w:before="0" w:after="240" w:line="283" w:lineRule="auto"/>
      </w:pPr>
      <w:r>
        <w:rPr>
          <w:rFonts w:ascii="Calibri" w:hAnsi="Calibri"/>
          <w:b w:val="0"/>
          <w:i/>
          <w:color w:val="18324A"/>
          <w:sz w:val="22"/>
        </w:rPr>
        <w:t>Poprawa zapisu nie polega na dodawaniu większej liczby przymiotników, lecz na zastępowaniu etykiet informacją.</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w stanie dobrym, wydolny krążeniowo i oddechowo.</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O godz. 14:18 pacjent w pełnym kontakcie, bez duszności w spoczynku; RR 16/min, SpO₂ 97% na powietrzu, HR 82/min, BP 138/78 mmHg. W ponownej ocenie o 14:34 bez nowych dolegliwości, parametry bez istotnej zmiany.</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Druga wersja pokazuje, jakie obserwacje uzasadniają ocenę oraz kiedy je wykonano. Czytelnik nie musi przyjmować nieokreślonej etykiety „stan dobry”.</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zaprzecza wszystkim objawom.</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Pacjent zaprzecza bólowi w klatce piersiowej, omdleniu i krwiopluciu; pytania dobrano do zgłaszanej nagłej duszności.</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Wynik ujemny jest użyteczny tylko wtedy, gdy wiadomo, o co zapytano i dlaczego ma to znaczenie dla rozpatrywanego problemu.</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Badanie neurologiczne prawidłowe.</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W badaniu o 09:42 nie stwierdzono nowej asymetrii siły kończyn ani zaburzeń czucia; mowa spowolniała w porównaniu ze stanem wyjściowym podanym przez żonę. Chodu nie oceniono z powodu bólu biodra i braku możliwości pionizacji.</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Zapis oddziela wynik wykonanej oceny, nowe odchylenie, informację o baseline i element nieoceniony.</w:t>
      </w:r>
    </w:p>
    <w:p>
      <w:pPr>
        <w:keepNext/>
        <w:pageBreakBefore/>
        <w:spacing w:before="0" w:after="60" w:line="264" w:lineRule="auto"/>
      </w:pPr>
      <w:r>
        <w:rPr>
          <w:rFonts w:ascii="Calibri" w:hAnsi="Calibri"/>
          <w:b/>
          <w:i w:val="0"/>
          <w:color w:val="2F5D62"/>
          <w:sz w:val="19"/>
        </w:rPr>
        <w:t>ROZDZIAŁ 1 • ANALIZA</w:t>
      </w:r>
    </w:p>
    <w:p>
      <w:pPr>
        <w:keepNext/>
        <w:spacing w:before="0" w:after="200" w:line="252" w:lineRule="auto"/>
      </w:pPr>
      <w:r>
        <w:rPr>
          <w:rFonts w:ascii="Calibri" w:hAnsi="Calibri"/>
          <w:b/>
          <w:i w:val="0"/>
          <w:color w:val="1D242B"/>
          <w:sz w:val="44"/>
        </w:rPr>
        <w:t>Fakt, źródło czy interpretacja?</w:t>
      </w:r>
    </w:p>
    <w:p>
      <w:pPr>
        <w:spacing w:before="0" w:after="240" w:line="283" w:lineRule="auto"/>
      </w:pPr>
      <w:r>
        <w:rPr>
          <w:rFonts w:ascii="Calibri" w:hAnsi="Calibri"/>
          <w:b w:val="0"/>
          <w:i/>
          <w:color w:val="18324A"/>
          <w:sz w:val="22"/>
        </w:rPr>
        <w:t>Jedno zdanie może zawierać kilka warstw. Rozdziel je, aby zobaczyć, na czym opiera się zapis.</w:t>
      </w:r>
    </w:p>
    <w:p>
      <w:pPr>
        <w:spacing w:before="0" w:after="200" w:line="278" w:lineRule="auto"/>
        <w:shd w:fill="F3F5F6"/>
        <w:pBdr>
          <w:left w:val="single" w:sz="14" w:space="6" w:color="2F5D62"/>
        </w:pBdr>
      </w:pPr>
      <w:r>
        <w:rPr>
          <w:rFonts w:ascii="Calibri" w:hAnsi="Calibri"/>
          <w:b/>
          <w:i w:val="0"/>
          <w:color w:val="18324A"/>
          <w:sz w:val="19"/>
        </w:rPr>
        <w:t>ZDANIA DO ANALIZY</w:t>
        <w:br/>
      </w:r>
      <w:r>
        <w:rPr>
          <w:rFonts w:ascii="Calibri" w:hAnsi="Calibri"/>
          <w:b w:val="0"/>
          <w:i w:val="0"/>
          <w:color w:val="1D242B"/>
          <w:sz w:val="21"/>
        </w:rPr>
        <w:t>1. Pacjent prawdopodobnie odwodniony.</w:t>
        <w:br/>
        <w:t>2. Córka podaje, że od trzech dni przyjmuje mniej płynów.</w:t>
        <w:br/>
        <w:t>3. Śluzówki jamy ustnej suche; HR 104/min, BP 102/64 mmHg o 17:12.</w:t>
        <w:br/>
        <w:t>4. Nie oceniono ortostatycznej zmiany ciśnienia z powodu braku możliwości bezpiecznej pionizacji.</w:t>
        <w:br/>
        <w:t>5. Pacjent z pewnością nie przyjął leków rano.</w:t>
      </w:r>
    </w:p>
    <w:p>
      <w:pPr>
        <w:pStyle w:val="Heading2"/>
        <w:keepNext/>
      </w:pPr>
      <w:r>
        <w:t>Polecenia</w:t>
      </w:r>
    </w:p>
    <w:p>
      <w:pPr>
        <w:spacing w:before="0" w:after="160" w:line="278" w:lineRule="auto"/>
      </w:pPr>
      <w:r>
        <w:rPr>
          <w:rFonts w:ascii="Calibri" w:hAnsi="Calibri"/>
          <w:b w:val="0"/>
          <w:i w:val="0"/>
          <w:color w:val="1D242B"/>
          <w:sz w:val="21"/>
        </w:rPr>
        <w:t>Przy każdym zdaniu określ: obserwacja, informacja z wywiadu, interpretacja albo ograniczenie. Następnie wskaż zdanie, którego stopień pewności jest nieuprawniony.</w:t>
      </w:r>
    </w:p>
    <w:p>
      <w:pPr>
        <w:pStyle w:val="ListNumber"/>
        <w:numPr>
          <w:ilvl w:val="0"/>
          <w:numId w:val="11"/>
        </w:numPr>
        <w:spacing w:after="160" w:line="280" w:lineRule="auto"/>
      </w:pPr>
      <w:r>
        <w:rPr>
          <w:rFonts w:ascii="Calibri" w:hAnsi="Calibri"/>
          <w:b w:val="0"/>
          <w:i w:val="0"/>
          <w:color w:val="1D242B"/>
          <w:sz w:val="22"/>
        </w:rPr>
        <w:t>Które dane wspierają hipotezę odwodnienia, ale jej nie potwierdzają?</w:t>
      </w:r>
    </w:p>
    <w:p>
      <w:pPr>
        <w:pStyle w:val="ListNumber"/>
        <w:numPr>
          <w:ilvl w:val="0"/>
          <w:numId w:val="11"/>
        </w:numPr>
        <w:spacing w:after="160" w:line="280" w:lineRule="auto"/>
      </w:pPr>
      <w:r>
        <w:rPr>
          <w:rFonts w:ascii="Calibri" w:hAnsi="Calibri"/>
          <w:b w:val="0"/>
          <w:i w:val="0"/>
          <w:color w:val="1D242B"/>
          <w:sz w:val="22"/>
        </w:rPr>
        <w:t>Jak należy zapisać informację o porannych lekach, jeżeli pacjent nie pamięta, a córki nie było w domu?</w:t>
      </w:r>
    </w:p>
    <w:p>
      <w:pPr>
        <w:pStyle w:val="ListNumber"/>
        <w:numPr>
          <w:ilvl w:val="0"/>
          <w:numId w:val="11"/>
        </w:numPr>
        <w:spacing w:after="160" w:line="280" w:lineRule="auto"/>
      </w:pPr>
      <w:r>
        <w:rPr>
          <w:rFonts w:ascii="Calibri" w:hAnsi="Calibri"/>
          <w:b w:val="0"/>
          <w:i w:val="0"/>
          <w:color w:val="1D242B"/>
          <w:sz w:val="22"/>
        </w:rPr>
        <w:t>Które zdanie powinno pozostać w opisie nawet wtedy, gdy utrudnia ono pełną ocenę?</w:t>
      </w:r>
    </w:p>
    <w:p>
      <w:pPr>
        <w:keepNext/>
        <w:spacing w:before="80" w:after="80" w:line="264" w:lineRule="auto"/>
      </w:pPr>
      <w:r>
        <w:rPr>
          <w:rFonts w:ascii="Calibri" w:hAnsi="Calibri"/>
          <w:b/>
          <w:i w:val="0"/>
          <w:color w:val="18324A"/>
          <w:sz w:val="21"/>
        </w:rPr>
        <w:t>Analiza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1 • TRANSKRYPT SELEKTYWNY</w:t>
      </w:r>
    </w:p>
    <w:p>
      <w:pPr>
        <w:keepNext/>
        <w:spacing w:before="0" w:after="200" w:line="252" w:lineRule="auto"/>
      </w:pPr>
      <w:r>
        <w:rPr>
          <w:rFonts w:ascii="Calibri" w:hAnsi="Calibri"/>
          <w:b/>
          <w:i w:val="0"/>
          <w:color w:val="1D242B"/>
          <w:sz w:val="44"/>
        </w:rPr>
        <w:t>Od rozmowy do dokumentacji</w:t>
      </w:r>
    </w:p>
    <w:p>
      <w:pPr>
        <w:spacing w:before="0" w:after="240" w:line="283" w:lineRule="auto"/>
      </w:pPr>
      <w:r>
        <w:rPr>
          <w:rFonts w:ascii="Calibri" w:hAnsi="Calibri"/>
          <w:b w:val="0"/>
          <w:i/>
          <w:color w:val="18324A"/>
          <w:sz w:val="22"/>
        </w:rPr>
        <w:t>Dokumentacja nie jest stenogramem. Należy zachować fakty, źródła i chronologię, a usunąć powtórzenia oraz język potoczny bez zmiany znaczenia.</w:t>
      </w:r>
    </w:p>
    <w:p>
      <w:pPr>
        <w:spacing w:before="0" w:after="200" w:line="278" w:lineRule="auto"/>
        <w:shd w:fill="F3F5F6"/>
        <w:pBdr>
          <w:left w:val="single" w:sz="14" w:space="6" w:color="2F5D62"/>
        </w:pBdr>
      </w:pPr>
      <w:r>
        <w:rPr>
          <w:rFonts w:ascii="Calibri" w:hAnsi="Calibri"/>
          <w:b/>
          <w:i w:val="0"/>
          <w:color w:val="18324A"/>
          <w:sz w:val="19"/>
        </w:rPr>
        <w:t>TRANSKRYPT I OBSERWACJE</w:t>
        <w:br/>
      </w:r>
      <w:r>
        <w:rPr>
          <w:rFonts w:ascii="Calibri" w:hAnsi="Calibri"/>
          <w:b w:val="0"/>
          <w:i w:val="0"/>
          <w:color w:val="1D242B"/>
          <w:sz w:val="21"/>
        </w:rPr>
        <w:t>18:05. Pacjent siedzi na krześle w kuchni, patrzy na osoby w pomieszczeniu, odpowiada po chwili.</w:t>
        <w:br/>
        <w:t>Ratownik: „Co się dziś stało?”</w:t>
        <w:br/>
        <w:t>Pacjent: „Jakoś słabo mi się zrobiło. Tak od popołudnia. Może nic takiego.”</w:t>
        <w:br/>
        <w:t>Syn: „Około wpół do piątej zadzwonił i mówił wolniej niż zwykle. Normalnie chodzi sam i od razu odpowiada.”</w:t>
        <w:br/>
        <w:t>Ratownik: „Kiedy ostatnio pan jadł?”</w:t>
        <w:br/>
        <w:t>Pacjent: „Rano śniadanie, normalnie. Potem chyba nic.”</w:t>
        <w:br/>
        <w:t>Ratownik: „Czy przyjął pan dzisiejsze leki?”</w:t>
        <w:br/>
        <w:t>Pacjent: „Te rano chyba tak... Nie, nie jestem pewien. Mam ich kilka.”</w:t>
        <w:br/>
        <w:t>Syn: „Nie było mnie wtedy w domu, nie wiem.”</w:t>
        <w:br/>
        <w:t>18:09. Kontakt logiczny, odpowiedzi spowolniałe. Glikemia 58 mg/dl.</w:t>
        <w:br/>
        <w:t>18:12. Pacjent przyjął 15 g glukozy doustnie; wskazanie: hipoglikemia przy zachowanym kontakcie i możliwości połykania.</w:t>
        <w:br/>
        <w:t>18:25. Glikemia 91 mg/dl. Pacjent odpowiada bez opóźnienia; syn ocenia sposób mówienia jako zwykły dla pacjenta.</w:t>
      </w:r>
    </w:p>
    <w:p>
      <w:pPr>
        <w:pStyle w:val="Heading2"/>
        <w:keepNext/>
      </w:pPr>
      <w:r>
        <w:t>Opracowanie fragmentu KMCR</w:t>
      </w:r>
    </w:p>
    <w:p>
      <w:pPr>
        <w:spacing w:before="0" w:after="160" w:line="278" w:lineRule="auto"/>
      </w:pPr>
      <w:r>
        <w:rPr>
          <w:rFonts w:ascii="Calibri" w:hAnsi="Calibri"/>
          <w:b w:val="0"/>
          <w:i w:val="0"/>
          <w:color w:val="1D242B"/>
          <w:sz w:val="21"/>
        </w:rPr>
        <w:t>Na podstawie transkryptu napisz 6-8 zdań obejmujących stan zastany, źródło baseline, niepewność dotyczącą leków, wynik pomiaru, wykonaną czynność i ponowną ocenę. Redakcja może różnić się między osobami; musi jednak pozostać wierna materiałowi źródłowemu.</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W tej rundzie osoba B powinna dodatkowo wskazać, które rozpoznanie robocze wynika z danych i czego nadal nie wiadomo o przyczynie zdarzenia.</w:t>
      </w:r>
    </w:p>
    <w:p>
      <w:pPr>
        <w:keepNext/>
        <w:pageBreakBefore/>
        <w:spacing w:before="0" w:after="60" w:line="264" w:lineRule="auto"/>
      </w:pPr>
      <w:r>
        <w:rPr>
          <w:rFonts w:ascii="Calibri" w:hAnsi="Calibri"/>
          <w:b/>
          <w:i w:val="0"/>
          <w:color w:val="2F5D62"/>
          <w:sz w:val="19"/>
        </w:rPr>
        <w:t>ROZDZIAŁ 2</w:t>
      </w:r>
    </w:p>
    <w:p>
      <w:pPr>
        <w:keepNext/>
        <w:spacing w:before="0" w:after="200" w:line="252" w:lineRule="auto"/>
      </w:pPr>
      <w:r>
        <w:rPr>
          <w:rFonts w:ascii="Calibri" w:hAnsi="Calibri"/>
          <w:b/>
          <w:i w:val="0"/>
          <w:color w:val="1D242B"/>
          <w:sz w:val="44"/>
        </w:rPr>
        <w:t>Wywiad: selekcja i chronologia</w:t>
      </w:r>
    </w:p>
    <w:p>
      <w:pPr>
        <w:spacing w:before="0" w:after="240" w:line="283" w:lineRule="auto"/>
      </w:pPr>
      <w:r>
        <w:rPr>
          <w:rFonts w:ascii="Calibri" w:hAnsi="Calibri"/>
          <w:b w:val="0"/>
          <w:i/>
          <w:color w:val="18324A"/>
          <w:sz w:val="22"/>
        </w:rPr>
        <w:t>Dobry wywiad w KMCR nie jest pełnym protokołem rozmowy. Jest wyborem informacji potrzebnych do zrozumienia obecnego problemu i decyzji zespołu.</w:t>
      </w:r>
    </w:p>
    <w:p>
      <w:pPr>
        <w:pStyle w:val="Heading1"/>
        <w:keepNext/>
      </w:pPr>
      <w:r>
        <w:t>Najpierw oś czasu</w:t>
      </w:r>
    </w:p>
    <w:p>
      <w:pPr>
        <w:spacing w:before="0" w:after="120" w:line="264" w:lineRule="auto"/>
      </w:pPr>
      <w:r>
        <w:rPr>
          <w:rFonts w:ascii="Calibri" w:hAnsi="Calibri"/>
          <w:b w:val="0"/>
          <w:i w:val="0"/>
          <w:color w:val="1D242B"/>
          <w:sz w:val="22"/>
        </w:rPr>
        <w:t>Chronologia powinna obejmować początek objawów, ich dynamikę, działania podjęte przed przyjazdem, kolejne zmiany oraz chwile istotne dla decyzji. Określenie „od czterech godzin” szybko traci znaczenie; data i godzina pozostają odtwarzalne.</w:t>
      </w:r>
    </w:p>
    <w:p>
      <w:pPr>
        <w:pStyle w:val="Heading1"/>
        <w:keepNext/>
      </w:pPr>
      <w:r>
        <w:t>Zakres wywiadu zależy od problemu</w:t>
      </w:r>
    </w:p>
    <w:p>
      <w:pPr>
        <w:spacing w:before="0" w:after="120" w:line="264" w:lineRule="auto"/>
      </w:pPr>
      <w:r>
        <w:rPr>
          <w:rFonts w:ascii="Calibri" w:hAnsi="Calibri"/>
          <w:b w:val="0"/>
          <w:i w:val="0"/>
          <w:color w:val="1D242B"/>
          <w:sz w:val="22"/>
        </w:rPr>
        <w:t>Przy bólu w klatce piersiowej inne objawy zaprzeczane będą istotne niż przy urazie kończyny. Nie chodzi o liczbę pytań, lecz o ich związek z problemem, możliwymi zagrożeniami i dalszym postępowaniem.</w:t>
      </w:r>
    </w:p>
    <w:p>
      <w:pPr>
        <w:pStyle w:val="Heading1"/>
        <w:keepNext/>
      </w:pPr>
      <w:r>
        <w:t>Wywiad jako transkrypt selektywny</w:t>
      </w:r>
    </w:p>
    <w:p>
      <w:pPr>
        <w:spacing w:before="0" w:after="120" w:line="264" w:lineRule="auto"/>
      </w:pPr>
      <w:r>
        <w:rPr>
          <w:rFonts w:ascii="Calibri" w:hAnsi="Calibri"/>
          <w:b w:val="0"/>
          <w:i w:val="0"/>
          <w:color w:val="1D242B"/>
          <w:sz w:val="22"/>
        </w:rPr>
        <w:t>Autor nie przepisuje rozmowy słowo w słowo i nie dopasowuje jej do jednego wzoru. Przekłada język potoczny na zwięzły zapis kliniczny: usuwa powtórzenia i dygresje, porządkuje czas, zachowuje istotne zaprzeczenia, niepewność i źródło informacji. Dwie różne redakcje mogą być równie poprawne, jeżeli niosą tę samą istotną treść.</w:t>
      </w:r>
    </w:p>
    <w:p>
      <w:pPr>
        <w:pStyle w:val="Heading1"/>
        <w:keepNext/>
      </w:pPr>
      <w:r>
        <w:t>Co zwykle wymaga zapisu</w:t>
      </w:r>
    </w:p>
    <w:p>
      <w:pPr>
        <w:pStyle w:val="ListBullet"/>
        <w:spacing w:after="160" w:line="280" w:lineRule="auto"/>
      </w:pPr>
      <w:r>
        <w:rPr>
          <w:rFonts w:ascii="Calibri" w:hAnsi="Calibri"/>
          <w:b w:val="0"/>
          <w:i w:val="0"/>
          <w:color w:val="1D242B"/>
          <w:sz w:val="22"/>
        </w:rPr>
        <w:t>powód wezwania i główna dolegliwość pacjenta;</w:t>
      </w:r>
    </w:p>
    <w:p>
      <w:pPr>
        <w:pStyle w:val="ListBullet"/>
        <w:spacing w:after="160" w:line="280" w:lineRule="auto"/>
      </w:pPr>
      <w:r>
        <w:rPr>
          <w:rFonts w:ascii="Calibri" w:hAnsi="Calibri"/>
          <w:b w:val="0"/>
          <w:i w:val="0"/>
          <w:color w:val="1D242B"/>
          <w:sz w:val="22"/>
        </w:rPr>
        <w:t>dokładny lub uczciwie przybliżony czas początku oraz sposób początku;</w:t>
      </w:r>
    </w:p>
    <w:p>
      <w:pPr>
        <w:pStyle w:val="ListBullet"/>
        <w:spacing w:after="160" w:line="280" w:lineRule="auto"/>
      </w:pPr>
      <w:r>
        <w:rPr>
          <w:rFonts w:ascii="Calibri" w:hAnsi="Calibri"/>
          <w:b w:val="0"/>
          <w:i w:val="0"/>
          <w:color w:val="1D242B"/>
          <w:sz w:val="22"/>
        </w:rPr>
        <w:t>zmiany nasilenia, lokalizacji i charakteru dolegliwości;</w:t>
      </w:r>
    </w:p>
    <w:p>
      <w:pPr>
        <w:pStyle w:val="ListBullet"/>
        <w:spacing w:after="160" w:line="280" w:lineRule="auto"/>
      </w:pPr>
      <w:r>
        <w:rPr>
          <w:rFonts w:ascii="Calibri" w:hAnsi="Calibri"/>
          <w:b w:val="0"/>
          <w:i w:val="0"/>
          <w:color w:val="1D242B"/>
          <w:sz w:val="22"/>
        </w:rPr>
        <w:t>czynniki nasilające i łagodzące oraz działania przed przyjazdem i ich efekt;</w:t>
      </w:r>
    </w:p>
    <w:p>
      <w:pPr>
        <w:pStyle w:val="ListBullet"/>
        <w:spacing w:after="160" w:line="280" w:lineRule="auto"/>
      </w:pPr>
      <w:r>
        <w:rPr>
          <w:rFonts w:ascii="Calibri" w:hAnsi="Calibri"/>
          <w:b w:val="0"/>
          <w:i w:val="0"/>
          <w:color w:val="1D242B"/>
          <w:sz w:val="22"/>
        </w:rPr>
        <w:t>istotne objawy towarzyszące i rzeczywiście sprawdzone objawy zaprzeczane;</w:t>
      </w:r>
    </w:p>
    <w:p>
      <w:pPr>
        <w:pStyle w:val="ListBullet"/>
        <w:spacing w:after="160" w:line="280" w:lineRule="auto"/>
      </w:pPr>
      <w:r>
        <w:rPr>
          <w:rFonts w:ascii="Calibri" w:hAnsi="Calibri"/>
          <w:b w:val="0"/>
          <w:i w:val="0"/>
          <w:color w:val="1D242B"/>
          <w:sz w:val="22"/>
        </w:rPr>
        <w:t>choroby, leki, alergie z rodzajem reakcji, niedawne hospitalizacje lub zabiegi;</w:t>
      </w:r>
    </w:p>
    <w:p>
      <w:pPr>
        <w:pStyle w:val="ListBullet"/>
        <w:spacing w:after="160" w:line="280" w:lineRule="auto"/>
      </w:pPr>
      <w:r>
        <w:rPr>
          <w:rFonts w:ascii="Calibri" w:hAnsi="Calibri"/>
          <w:b w:val="0"/>
          <w:i w:val="0"/>
          <w:color w:val="1D242B"/>
          <w:sz w:val="22"/>
        </w:rPr>
        <w:t>źródło informacji oraz jego ograniczenia.</w:t>
      </w:r>
    </w:p>
    <w:p>
      <w:pPr>
        <w:keepNext/>
        <w:pageBreakBefore/>
        <w:spacing w:before="0" w:after="60" w:line="264" w:lineRule="auto"/>
      </w:pPr>
      <w:r>
        <w:rPr>
          <w:rFonts w:ascii="Calibri" w:hAnsi="Calibri"/>
          <w:b/>
          <w:i w:val="0"/>
          <w:color w:val="2F5D62"/>
          <w:sz w:val="19"/>
        </w:rPr>
        <w:t>ROZDZIAŁ 2 • PRZYKŁADY</w:t>
      </w:r>
    </w:p>
    <w:p>
      <w:pPr>
        <w:keepNext/>
        <w:spacing w:before="0" w:after="200" w:line="252" w:lineRule="auto"/>
      </w:pPr>
      <w:r>
        <w:rPr>
          <w:rFonts w:ascii="Calibri" w:hAnsi="Calibri"/>
          <w:b/>
          <w:i w:val="0"/>
          <w:color w:val="1D242B"/>
          <w:sz w:val="44"/>
        </w:rPr>
        <w:t>Trzy różne problemy, trzy różne wywiady</w:t>
      </w:r>
    </w:p>
    <w:p>
      <w:pPr>
        <w:spacing w:before="0" w:after="240" w:line="283" w:lineRule="auto"/>
      </w:pPr>
      <w:r>
        <w:rPr>
          <w:rFonts w:ascii="Calibri" w:hAnsi="Calibri"/>
          <w:b w:val="0"/>
          <w:i/>
          <w:color w:val="18324A"/>
          <w:sz w:val="22"/>
        </w:rPr>
        <w:t>Nie istnieje uniwersalna lista objawów ujemnych pasująca do każdego pacjenta.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Ból w klatce piersiowej od rana, bez innych objawów.</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Ból zamostkowy od 24.08.2026 około 06:30, początek nagły podczas schodzenia po schodach. Ból uciskowy, bez promieniowania, nasilał się przy wysiłku; po zatrzymaniu zmniejszył się, ale nie ustąpił. Pacjent zaprzecza omdleniu i krwiopluciu; zgłasza nudności i poty.</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Ta redakcja tworzy oś czasu i wiąże charakter oraz modyfikatory z sytuacją wystąpienia. Objawy dodatnie i ujemne są dobrane do problemu.</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Boli brzuch od dwóch dni. Wywiad nieistotny.</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Ból prawego podbrzusza od 22.08.2026 około 20:00, początkowo rozlany, od rana zlokalizowany po prawej stronie i narastający. Towarzyszą nudności i brak apetytu; bez wymiotów i objawów dyzurycznych. Paracetamol 1 g przyjęty o 07:00 bez wyraźnego efektu.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Drugi zapis pokazuje zmianę lokalizacji, dynamikę, objawy związane i efekt działania podjętego przed przyjazdem.</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po udarze, dziś mówi gorzej.</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Według żony pacjent od udaru w 2024 r. ma stałą niewielką asymetrię twarzy po lewej, lecz zwykle mówi płynnie. O 11:10 żona po raz pierwszy zauważyła spowolnienie i niewyraźność mowy; o 10:45 podczas rozmowy telefonicznej mówił jak zwykle.</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W opisie neurologicznym kluczowe jest oddzielenie deficytu przewlekłego od nowego i ustalenie ostatniego czasu bez nowych objawów.</w:t>
      </w:r>
    </w:p>
    <w:p>
      <w:pPr>
        <w:keepNext/>
        <w:pageBreakBefore/>
        <w:spacing w:before="0" w:after="60" w:line="264" w:lineRule="auto"/>
      </w:pPr>
      <w:r>
        <w:rPr>
          <w:rFonts w:ascii="Calibri" w:hAnsi="Calibri"/>
          <w:b/>
          <w:i w:val="0"/>
          <w:color w:val="2F5D62"/>
          <w:sz w:val="19"/>
        </w:rPr>
        <w:t>ROZDZIAŁ 2 • ANALIZA</w:t>
      </w:r>
    </w:p>
    <w:p>
      <w:pPr>
        <w:keepNext/>
        <w:spacing w:before="0" w:after="200" w:line="252" w:lineRule="auto"/>
      </w:pPr>
      <w:r>
        <w:rPr>
          <w:rFonts w:ascii="Calibri" w:hAnsi="Calibri"/>
          <w:b/>
          <w:i w:val="0"/>
          <w:color w:val="1D242B"/>
          <w:sz w:val="44"/>
        </w:rPr>
        <w:t>Zbuduj chronologię z chaotycznej relacji</w:t>
      </w:r>
    </w:p>
    <w:p>
      <w:pPr>
        <w:spacing w:before="0" w:after="240" w:line="283" w:lineRule="auto"/>
      </w:pPr>
      <w:r>
        <w:rPr>
          <w:rFonts w:ascii="Calibri" w:hAnsi="Calibri"/>
          <w:b w:val="0"/>
          <w:i/>
          <w:color w:val="18324A"/>
          <w:sz w:val="22"/>
        </w:rPr>
        <w:t>Pacjent i rodzina często przekazują informacje w kolejności znaczenia emocjonalnego, a nie chronologicznej. Zadaniem autora opisu jest uporządkowanie czasu bez zmiany treści.</w:t>
      </w:r>
    </w:p>
    <w:p>
      <w:pPr>
        <w:spacing w:before="0" w:after="200" w:line="278" w:lineRule="auto"/>
        <w:shd w:fill="F3F5F6"/>
        <w:pBdr>
          <w:left w:val="single" w:sz="14" w:space="6" w:color="2F5D62"/>
        </w:pBdr>
      </w:pPr>
      <w:r>
        <w:rPr>
          <w:rFonts w:ascii="Calibri" w:hAnsi="Calibri"/>
          <w:b/>
          <w:i w:val="0"/>
          <w:color w:val="18324A"/>
          <w:sz w:val="19"/>
        </w:rPr>
        <w:t>NOTATKI Z ROZMOWY</w:t>
        <w:br/>
      </w:r>
      <w:r>
        <w:rPr>
          <w:rFonts w:ascii="Calibri" w:hAnsi="Calibri"/>
          <w:b w:val="0"/>
          <w:i w:val="0"/>
          <w:color w:val="1D242B"/>
          <w:sz w:val="21"/>
        </w:rPr>
        <w:t>Badanie o 08:10. Pacjent mówi: „obudziłem się bez bólu”. Wstał o 05:50. Około 06:20, schodząc po schodach, poczuł nagły ból zamostkowy. O 06:35 usiadł i przyjął własny lek, którego nazwy nie pamięta. Do 07:00 ból narastał, potem utrzymywał się na podobnym poziomie. Żona wezwała ZRM o 07:42. Pacjent zaprzecza omdleniu; zgłasza nudności. Nie potrafi określić nasilenia w skali liczbowej.</w:t>
      </w:r>
    </w:p>
    <w:p>
      <w:pPr>
        <w:pStyle w:val="ListNumber"/>
        <w:numPr>
          <w:ilvl w:val="0"/>
          <w:numId w:val="12"/>
        </w:numPr>
        <w:spacing w:after="160" w:line="280" w:lineRule="auto"/>
      </w:pPr>
      <w:r>
        <w:rPr>
          <w:rFonts w:ascii="Calibri" w:hAnsi="Calibri"/>
          <w:b w:val="0"/>
          <w:i w:val="0"/>
          <w:color w:val="1D242B"/>
          <w:sz w:val="22"/>
        </w:rPr>
        <w:t>Ułóż zdarzenia w kolejności i przypisz im czas.</w:t>
      </w:r>
    </w:p>
    <w:p>
      <w:pPr>
        <w:pStyle w:val="ListNumber"/>
        <w:numPr>
          <w:ilvl w:val="0"/>
          <w:numId w:val="12"/>
        </w:numPr>
        <w:spacing w:after="160" w:line="280" w:lineRule="auto"/>
      </w:pPr>
      <w:r>
        <w:rPr>
          <w:rFonts w:ascii="Calibri" w:hAnsi="Calibri"/>
          <w:b w:val="0"/>
          <w:i w:val="0"/>
          <w:color w:val="1D242B"/>
          <w:sz w:val="22"/>
        </w:rPr>
        <w:t>Zaznacz, które informacje są dokładne, które przybliżone, a której nie wolno uzupełnić.</w:t>
      </w:r>
    </w:p>
    <w:p>
      <w:pPr>
        <w:pStyle w:val="ListNumber"/>
        <w:numPr>
          <w:ilvl w:val="0"/>
          <w:numId w:val="12"/>
        </w:numPr>
        <w:spacing w:after="160" w:line="280" w:lineRule="auto"/>
      </w:pPr>
      <w:r>
        <w:rPr>
          <w:rFonts w:ascii="Calibri" w:hAnsi="Calibri"/>
          <w:b w:val="0"/>
          <w:i w:val="0"/>
          <w:color w:val="1D242B"/>
          <w:sz w:val="22"/>
        </w:rPr>
        <w:t>Napisz pierwszy akapit wywiadu w 5-7 zdaniach.</w:t>
      </w:r>
    </w:p>
    <w:p>
      <w:pPr>
        <w:pStyle w:val="ListNumber"/>
        <w:numPr>
          <w:ilvl w:val="0"/>
          <w:numId w:val="12"/>
        </w:numPr>
        <w:spacing w:after="160" w:line="280" w:lineRule="auto"/>
      </w:pPr>
      <w:r>
        <w:rPr>
          <w:rFonts w:ascii="Calibri" w:hAnsi="Calibri"/>
          <w:b w:val="0"/>
          <w:i w:val="0"/>
          <w:color w:val="1D242B"/>
          <w:sz w:val="22"/>
        </w:rPr>
        <w:t>Wyjaśnij, dlaczego brak wyniku w skali liczbowej nie uprawnia do jego oszacowania przez autora.</w:t>
      </w:r>
    </w:p>
    <w:p>
      <w:pPr>
        <w:keepNext/>
        <w:spacing w:before="80" w:after="80" w:line="264" w:lineRule="auto"/>
      </w:pPr>
      <w:r>
        <w:rPr>
          <w:rFonts w:ascii="Calibri" w:hAnsi="Calibri"/>
          <w:b/>
          <w:i w:val="0"/>
          <w:color w:val="18324A"/>
          <w:sz w:val="21"/>
        </w:rPr>
        <w:t>Chronologia i redakcja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2 • TRANSKRYPT SELEKTYWNY</w:t>
      </w:r>
    </w:p>
    <w:p>
      <w:pPr>
        <w:keepNext/>
        <w:spacing w:before="0" w:after="200" w:line="252" w:lineRule="auto"/>
      </w:pPr>
      <w:r>
        <w:rPr>
          <w:rFonts w:ascii="Calibri" w:hAnsi="Calibri"/>
          <w:b/>
          <w:i w:val="0"/>
          <w:color w:val="1D242B"/>
          <w:sz w:val="44"/>
        </w:rPr>
        <w:t>Wywiad dotyczący bólu brzucha</w:t>
      </w:r>
    </w:p>
    <w:p>
      <w:pPr>
        <w:spacing w:before="0" w:after="240" w:line="283" w:lineRule="auto"/>
      </w:pPr>
      <w:r>
        <w:rPr>
          <w:rFonts w:ascii="Calibri" w:hAnsi="Calibri"/>
          <w:b w:val="0"/>
          <w:i/>
          <w:color w:val="18324A"/>
          <w:sz w:val="22"/>
        </w:rPr>
        <w:t>Zadaniem nie jest znalezienie jednego wzorcowego akapitu. Należy przekształcić rozmowę w dokumentację, która zachowuje informacje ważne dla oceny i dalszego postępowania.</w:t>
      </w:r>
    </w:p>
    <w:p>
      <w:pPr>
        <w:spacing w:before="0" w:after="200" w:line="278" w:lineRule="auto"/>
        <w:shd w:fill="F3F5F6"/>
        <w:pBdr>
          <w:left w:val="single" w:sz="14" w:space="6" w:color="2F5D62"/>
        </w:pBdr>
      </w:pPr>
      <w:r>
        <w:rPr>
          <w:rFonts w:ascii="Calibri" w:hAnsi="Calibri"/>
          <w:b/>
          <w:i w:val="0"/>
          <w:color w:val="18324A"/>
          <w:sz w:val="19"/>
        </w:rPr>
        <w:t>TRANSKRYPT WYWIADU</w:t>
        <w:br/>
      </w:r>
      <w:r>
        <w:rPr>
          <w:rFonts w:ascii="Calibri" w:hAnsi="Calibri"/>
          <w:b w:val="0"/>
          <w:i w:val="0"/>
          <w:color w:val="1D242B"/>
          <w:sz w:val="21"/>
        </w:rPr>
        <w:t>Ratownik: „Proszę powiedzieć, co się dzieje.”</w:t>
        <w:br/>
        <w:t>Pacjentka: „Od wczoraj boli mnie brzuch. Najpierw tak wszędzie, bardziej koło pępka, a dziś rano zeszło na prawą stronę. Teraz przy chodzeniu ciągnie mocniej.”</w:t>
        <w:br/>
        <w:t>Ratownik: „O której zaczęło się wczoraj?”</w:t>
        <w:br/>
        <w:t>Pacjentka: „Po kolacji, koło ósmej wieczorem. Rano około szóstej było już po prawej.”</w:t>
        <w:br/>
        <w:t>Ratownik: „Czy ból narasta, czy jest podobny?”</w:t>
        <w:br/>
        <w:t>Pacjentka: „Narasta. Jak leżę bez ruchu, jest trochę lepiej.”</w:t>
        <w:br/>
        <w:t>Ratownik: „Nudności, wymioty, biegunka, gorączka?”</w:t>
        <w:br/>
        <w:t>Pacjentka: „Nudności tak, nie wymiotowałam. Biegunki nie. Temperatury nie mierzyłam, ale nie czułam dreszczy.”</w:t>
        <w:br/>
        <w:t>Ratownik: „Problemy z oddawaniem moczu?”</w:t>
        <w:br/>
        <w:t>Pacjentka: „Nie, nic nie piecze i nie chodzę częściej.”</w:t>
        <w:br/>
        <w:t>Ratownik: „Kiedy była ostatnia miesiączka?”</w:t>
        <w:br/>
        <w:t>Pacjentka: „Powinna być osiem dni temu. Testu nie robiłam.”</w:t>
        <w:br/>
        <w:t>Ratownik: „Czy miała pani operacje brzucha albo podobny ból?”</w:t>
        <w:br/>
        <w:t>Pacjentka: „Operacji nie miałam. Kiedyś bolało mnie przy miesiączce, ale inaczej i krócej.”</w:t>
        <w:br/>
        <w:t>Ratownik: „Co pani przyjęła?”</w:t>
        <w:br/>
        <w:t>Pacjentka: „Ibuprofen 400 mg około wpół do siódmej. Nic nie pomogło.”</w:t>
        <w:br/>
        <w:t>Ratownik: „Choroby, leki stałe, uczulenia?”</w:t>
        <w:br/>
        <w:t>Pacjentka: „Chorób i leków stałych nie mam. Po metamizolu spuchły mi kiedyś wargi.”</w:t>
      </w:r>
    </w:p>
    <w:p>
      <w:pPr>
        <w:pStyle w:val="Heading2"/>
        <w:keepNext/>
      </w:pPr>
      <w:r>
        <w:t>Selekcja</w:t>
      </w:r>
    </w:p>
    <w:p>
      <w:pPr>
        <w:spacing w:before="0" w:after="160" w:line="278" w:lineRule="auto"/>
      </w:pPr>
      <w:r>
        <w:rPr>
          <w:rFonts w:ascii="Calibri" w:hAnsi="Calibri"/>
          <w:b w:val="0"/>
          <w:i w:val="0"/>
          <w:color w:val="1D242B"/>
          <w:sz w:val="21"/>
        </w:rPr>
        <w:t>Zaznacz treści, które muszą pozostać w dokumentacji, oraz fragmenty, które można skompresować bez utraty znaczenia. Nie oceniaj wyboru przez zgodność z jednym wzorem, lecz przez jego przydatność kliniczną.</w:t>
      </w:r>
    </w:p>
    <w:p>
      <w:pPr>
        <w:keepNext/>
        <w:spacing w:before="80" w:after="80" w:line="264" w:lineRule="auto"/>
      </w:pPr>
      <w:r>
        <w:rPr>
          <w:rFonts w:ascii="Calibri" w:hAnsi="Calibri"/>
          <w:b/>
          <w:i w:val="0"/>
          <w:color w:val="18324A"/>
          <w:sz w:val="21"/>
        </w:rPr>
        <w:t>Decyzje redakcyjne</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pStyle w:val="Heading2"/>
        <w:keepNext/>
      </w:pPr>
      <w:r>
        <w:t>Opracowanie fragmentu KMCR</w:t>
      </w:r>
    </w:p>
    <w:p>
      <w:pPr>
        <w:spacing w:before="0" w:after="160" w:line="278" w:lineRule="auto"/>
      </w:pPr>
      <w:r>
        <w:rPr>
          <w:rFonts w:ascii="Calibri" w:hAnsi="Calibri"/>
          <w:b w:val="0"/>
          <w:i w:val="0"/>
          <w:color w:val="1D242B"/>
          <w:sz w:val="21"/>
        </w:rPr>
        <w:t>Napisz wywiad w formie dokumentacji medycznej. Zachowaj chronologię, dynamikę, modyfikatory, istotne objawy dodatnie i zaprzeczane, opóźnienie miesiączki, działanie przed przyjazdem oraz alergię z reakcją.</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powinna wskazać co najmniej dwa możliwe kierunki diagnostyczne oraz informacje, których potrzebowałaby przed zaproponowaniem dalszego postępowania.</w:t>
      </w:r>
    </w:p>
    <w:p>
      <w:pPr>
        <w:keepNext/>
        <w:pageBreakBefore/>
        <w:spacing w:before="0" w:after="60" w:line="264" w:lineRule="auto"/>
      </w:pPr>
      <w:r>
        <w:rPr>
          <w:rFonts w:ascii="Calibri" w:hAnsi="Calibri"/>
          <w:b/>
          <w:i w:val="0"/>
          <w:color w:val="2F5D62"/>
          <w:sz w:val="19"/>
        </w:rPr>
        <w:t>ROZDZIAŁ 3</w:t>
      </w:r>
    </w:p>
    <w:p>
      <w:pPr>
        <w:keepNext/>
        <w:spacing w:before="0" w:after="200" w:line="252" w:lineRule="auto"/>
      </w:pPr>
      <w:r>
        <w:rPr>
          <w:rFonts w:ascii="Calibri" w:hAnsi="Calibri"/>
          <w:b/>
          <w:i w:val="0"/>
          <w:color w:val="1D242B"/>
          <w:sz w:val="44"/>
        </w:rPr>
        <w:t>Stan zastany, kontakt i stan wyjściowy</w:t>
      </w:r>
    </w:p>
    <w:p>
      <w:pPr>
        <w:spacing w:before="0" w:after="240" w:line="283" w:lineRule="auto"/>
      </w:pPr>
      <w:r>
        <w:rPr>
          <w:rFonts w:ascii="Calibri" w:hAnsi="Calibri"/>
          <w:b w:val="0"/>
          <w:i/>
          <w:color w:val="18324A"/>
          <w:sz w:val="22"/>
        </w:rPr>
        <w:t>Pierwsze zdania opisu powinny pokazać sytuację zastaną, a nie jej późniejszą interpretację. W urazie znaczenie ma również przemieszczenie pacjenta po zdarzeniu.</w:t>
      </w:r>
    </w:p>
    <w:p>
      <w:pPr>
        <w:pStyle w:val="Heading1"/>
        <w:keepNext/>
      </w:pPr>
      <w:r>
        <w:t>Opis stanu zastanego</w:t>
      </w:r>
    </w:p>
    <w:p>
      <w:pPr>
        <w:spacing w:before="0" w:after="120" w:line="264" w:lineRule="auto"/>
      </w:pPr>
      <w:r>
        <w:rPr>
          <w:rFonts w:ascii="Calibri" w:hAnsi="Calibri"/>
          <w:b w:val="0"/>
          <w:i w:val="0"/>
          <w:color w:val="1D242B"/>
          <w:sz w:val="22"/>
        </w:rPr>
        <w:t>Podaj miejsce, pozycję i istotny kontekst: pacjent siedzi na podłodze, leży w łóżku, znajduje się kilka metrów od miejsca upadku, został przeniesiony przez rodzinę. Te informacje mogą wpływać na interpretację mechanizmu, badania i wiarygodność rekonstrukcji zdarzenia.</w:t>
      </w:r>
    </w:p>
    <w:p>
      <w:pPr>
        <w:pStyle w:val="Heading1"/>
        <w:keepNext/>
      </w:pPr>
      <w:r>
        <w:t>Kontakt i orientacja</w:t>
      </w:r>
    </w:p>
    <w:p>
      <w:pPr>
        <w:spacing w:before="0" w:after="120" w:line="264" w:lineRule="auto"/>
      </w:pPr>
      <w:r>
        <w:rPr>
          <w:rFonts w:ascii="Calibri" w:hAnsi="Calibri"/>
          <w:b w:val="0"/>
          <w:i w:val="0"/>
          <w:color w:val="1D242B"/>
          <w:sz w:val="22"/>
        </w:rPr>
        <w:t>Słowo „przytomny” nie opisuje jakości kontaktu. Jeżeli oceniono odpowiedzi, rozumienie poleceń i orientację, zapisz zakres tej oceny. Jeżeli pacjent nie może mówić z powodu duszności, bariery językowej lub choroby, nazwij ograniczenie zamiast automatycznie oceniać kontakt jako nieprawidłowy.</w:t>
      </w:r>
    </w:p>
    <w:p>
      <w:pPr>
        <w:pStyle w:val="Heading1"/>
        <w:keepNext/>
      </w:pPr>
      <w:r>
        <w:t>Stan wyjściowy - baseline</w:t>
      </w:r>
    </w:p>
    <w:p>
      <w:pPr>
        <w:spacing w:before="0" w:after="120" w:line="264" w:lineRule="auto"/>
      </w:pPr>
      <w:r>
        <w:rPr>
          <w:rFonts w:ascii="Calibri" w:hAnsi="Calibri"/>
          <w:b w:val="0"/>
          <w:i w:val="0"/>
          <w:color w:val="1D242B"/>
          <w:sz w:val="22"/>
        </w:rPr>
        <w:t>Baseline to stan pacjenta przed obecnym zdarzeniem: samodzielność, sposób komunikowania, przewlekłe deficyty neurologiczne, tlenoterapia, urządzenia i inne cechy zmieniające interpretację badania. Źródło baseline powinno być jawne.</w:t>
      </w:r>
    </w:p>
    <w:p>
      <w:pPr>
        <w:spacing w:before="60" w:after="160" w:line="264" w:lineRule="auto"/>
        <w:shd w:fill="F5EDEE"/>
        <w:pBdr>
          <w:left w:val="single" w:sz="14" w:space="6" w:color="2F5D62"/>
        </w:pBdr>
      </w:pPr>
      <w:r>
        <w:rPr>
          <w:rFonts w:ascii="Calibri" w:hAnsi="Calibri"/>
          <w:b/>
          <w:i w:val="0"/>
          <w:color w:val="A33A3A"/>
          <w:sz w:val="19"/>
        </w:rPr>
        <w:t xml:space="preserve">WAŻNE PRZY ODMOWIE  </w:t>
      </w:r>
      <w:r>
        <w:rPr>
          <w:rFonts w:ascii="Calibri" w:hAnsi="Calibri"/>
          <w:b w:val="0"/>
          <w:i w:val="0"/>
          <w:color w:val="1D242B"/>
          <w:sz w:val="21"/>
        </w:rPr>
        <w:t>Opis kontaktu nie jest sam w sobie pełną oceną zdolności do podjęcia decyzji. Należy dokumentować to, co rzeczywiście oceniono: rozumienie przekazanych informacji, możliwych następstw i podtrzymanie decyzji.</w:t>
      </w:r>
    </w:p>
    <w:p>
      <w:pPr>
        <w:keepNext/>
        <w:pageBreakBefore/>
        <w:spacing w:before="0" w:after="60" w:line="264" w:lineRule="auto"/>
      </w:pPr>
      <w:r>
        <w:rPr>
          <w:rFonts w:ascii="Calibri" w:hAnsi="Calibri"/>
          <w:b/>
          <w:i w:val="0"/>
          <w:color w:val="2F5D62"/>
          <w:sz w:val="19"/>
        </w:rPr>
        <w:t>ROZDZIAŁ 3 • PRZYKŁADY</w:t>
      </w:r>
    </w:p>
    <w:p>
      <w:pPr>
        <w:keepNext/>
        <w:spacing w:before="0" w:after="200" w:line="252" w:lineRule="auto"/>
      </w:pPr>
      <w:r>
        <w:rPr>
          <w:rFonts w:ascii="Calibri" w:hAnsi="Calibri"/>
          <w:b/>
          <w:i w:val="0"/>
          <w:color w:val="1D242B"/>
          <w:sz w:val="44"/>
        </w:rPr>
        <w:t>Obserwacja a relacja osoby trzeciej</w:t>
      </w:r>
    </w:p>
    <w:p>
      <w:pPr>
        <w:spacing w:before="0" w:after="240" w:line="283" w:lineRule="auto"/>
      </w:pPr>
      <w:r>
        <w:rPr>
          <w:rFonts w:ascii="Calibri" w:hAnsi="Calibri"/>
          <w:b w:val="0"/>
          <w:i/>
          <w:color w:val="18324A"/>
          <w:sz w:val="22"/>
        </w:rPr>
        <w:t>W jednym akapicie można połączyć stan zastany z baseline, ale nie wolno zacierać źródła informacji.</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po udarze, mowa niewyraźna, siedzi w kuchni.</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W momencie przyjazdu ZRM pacjent zastany siedzący na podłodze w kuchni, oparty o szafkę. Żona pomogła mu przejść około 5 m z łazienki. Odpowiada logicznie, lecz wolniej i mniej wyraźnie niż zwykle według żony. Stała niewielka asymetria twarzy po lewej obecna od udaru w 2024 r.; spowolnienie mowy jest nowe.</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Zapis rozdziela obserwację zespołu, przemieszczenie, baseline i nową zmianę oraz wskazuje źródło porównania.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splątany, brak kontaktu.</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Pacjent otwiera oczy na głos, utrzymuje kontakt wzrokowy. Podaje imię i nazwisko, nie potrafi wskazać miejsca ani aktualnej daty; odpowiedzi na pytania o przebieg zdarzenia niespójne. Córka podaje, że zwykle jest w pełni zorientowany i samodzielnie prowadzi rozmowę.</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Zamiast etykiety podano konkretne zachowania, oceniony zakres orientacji i odniesienie do stanu wyjściowego.</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Pacjentka nie współpracuje z badaniem.</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Pacjentka odpowiada na pytania logicznie, jednak odmawia położenia się z powodu nasilania duszności. Badanie wykonano w pozycji siedzącej; nie oceniono elementów wymagających pozycji leżącej.</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Odmowa jednego elementu badania nie oznacza globalnego braku współpracy. Drugi zapis podaje przyczynę i zakres ograniczenia.</w:t>
      </w:r>
    </w:p>
    <w:p>
      <w:pPr>
        <w:keepNext/>
        <w:pageBreakBefore/>
        <w:spacing w:before="0" w:after="60" w:line="264" w:lineRule="auto"/>
      </w:pPr>
      <w:r>
        <w:rPr>
          <w:rFonts w:ascii="Calibri" w:hAnsi="Calibri"/>
          <w:b/>
          <w:i w:val="0"/>
          <w:color w:val="2F5D62"/>
          <w:sz w:val="19"/>
        </w:rPr>
        <w:t>ROZDZIAŁ 3 • ANALIZA</w:t>
      </w:r>
    </w:p>
    <w:p>
      <w:pPr>
        <w:keepNext/>
        <w:spacing w:before="0" w:after="200" w:line="252" w:lineRule="auto"/>
      </w:pPr>
      <w:r>
        <w:rPr>
          <w:rFonts w:ascii="Calibri" w:hAnsi="Calibri"/>
          <w:b/>
          <w:i w:val="0"/>
          <w:color w:val="1D242B"/>
          <w:sz w:val="44"/>
        </w:rPr>
        <w:t>Co jest nowe, a co przewlekłe?</w:t>
      </w:r>
    </w:p>
    <w:p>
      <w:pPr>
        <w:spacing w:before="0" w:after="240" w:line="283" w:lineRule="auto"/>
      </w:pPr>
      <w:r>
        <w:rPr>
          <w:rFonts w:ascii="Calibri" w:hAnsi="Calibri"/>
          <w:b w:val="0"/>
          <w:i/>
          <w:color w:val="18324A"/>
          <w:sz w:val="22"/>
        </w:rPr>
        <w:t>W dokumentacji neurologicznej brak baseline może całkowicie zmienić znaczenie stwierdzonego odchylenia.</w:t>
      </w:r>
    </w:p>
    <w:p>
      <w:pPr>
        <w:spacing w:before="0" w:after="200" w:line="278" w:lineRule="auto"/>
        <w:shd w:fill="F3F5F6"/>
        <w:pBdr>
          <w:left w:val="single" w:sz="14" w:space="6" w:color="2F5D62"/>
        </w:pBdr>
      </w:pPr>
      <w:r>
        <w:rPr>
          <w:rFonts w:ascii="Calibri" w:hAnsi="Calibri"/>
          <w:b/>
          <w:i w:val="0"/>
          <w:color w:val="18324A"/>
          <w:sz w:val="19"/>
        </w:rPr>
        <w:t>DANE</w:t>
        <w:br/>
      </w:r>
      <w:r>
        <w:rPr>
          <w:rFonts w:ascii="Calibri" w:hAnsi="Calibri"/>
          <w:b w:val="0"/>
          <w:i w:val="0"/>
          <w:color w:val="1D242B"/>
          <w:sz w:val="21"/>
        </w:rPr>
        <w:t>Pacjent 74 lata. Zastany w fotelu. Odpowiada pełnymi zdaniami, orientacja co do osoby i miejsca zachowana, podaje błędny miesiąc. Lewa ręka słabsza od prawej. Syn przekazuje, że osłabienie lewej kończyny górnej utrzymuje się od udaru sprzed trzech lat i nie zmieniło się dziś. Nowe od 12:20 są trudności w doborze słów. O 11:50 pacjent rozmawiał przez telefon bez tych trudności. Samodzielnie chodzi z laską; dziś nie wstawał od początku objawów.</w:t>
      </w:r>
    </w:p>
    <w:p>
      <w:pPr>
        <w:pStyle w:val="ListNumber"/>
        <w:numPr>
          <w:ilvl w:val="0"/>
          <w:numId w:val="13"/>
        </w:numPr>
        <w:spacing w:after="160" w:line="280" w:lineRule="auto"/>
      </w:pPr>
      <w:r>
        <w:rPr>
          <w:rFonts w:ascii="Calibri" w:hAnsi="Calibri"/>
          <w:b w:val="0"/>
          <w:i w:val="0"/>
          <w:color w:val="1D242B"/>
          <w:sz w:val="22"/>
        </w:rPr>
        <w:t>Oddziel obserwacje zespołu od informacji syna.</w:t>
      </w:r>
    </w:p>
    <w:p>
      <w:pPr>
        <w:pStyle w:val="ListNumber"/>
        <w:numPr>
          <w:ilvl w:val="0"/>
          <w:numId w:val="13"/>
        </w:numPr>
        <w:spacing w:after="160" w:line="280" w:lineRule="auto"/>
      </w:pPr>
      <w:r>
        <w:rPr>
          <w:rFonts w:ascii="Calibri" w:hAnsi="Calibri"/>
          <w:b w:val="0"/>
          <w:i w:val="0"/>
          <w:color w:val="1D242B"/>
          <w:sz w:val="22"/>
        </w:rPr>
        <w:t>Wskaż przewlekłe deficyty, nowy objaw i element nieoceniony.</w:t>
      </w:r>
    </w:p>
    <w:p>
      <w:pPr>
        <w:pStyle w:val="ListNumber"/>
        <w:numPr>
          <w:ilvl w:val="0"/>
          <w:numId w:val="13"/>
        </w:numPr>
        <w:spacing w:after="160" w:line="280" w:lineRule="auto"/>
      </w:pPr>
      <w:r>
        <w:rPr>
          <w:rFonts w:ascii="Calibri" w:hAnsi="Calibri"/>
          <w:b w:val="0"/>
          <w:i w:val="0"/>
          <w:color w:val="1D242B"/>
          <w:sz w:val="22"/>
        </w:rPr>
        <w:t>Zapisz stan zastany, kontakt i baseline w jednym spójnym akapicie.</w:t>
      </w:r>
    </w:p>
    <w:p>
      <w:pPr>
        <w:pStyle w:val="ListNumber"/>
        <w:numPr>
          <w:ilvl w:val="0"/>
          <w:numId w:val="13"/>
        </w:numPr>
        <w:spacing w:after="160" w:line="280" w:lineRule="auto"/>
      </w:pPr>
      <w:r>
        <w:rPr>
          <w:rFonts w:ascii="Calibri" w:hAnsi="Calibri"/>
          <w:b w:val="0"/>
          <w:i w:val="0"/>
          <w:color w:val="1D242B"/>
          <w:sz w:val="22"/>
        </w:rPr>
        <w:t>Wyjaśnij, dlaczego zdanie „niedowład lewej kończyny” bez odniesienia do baseline byłoby mylące.</w:t>
      </w:r>
    </w:p>
    <w:p>
      <w:pPr>
        <w:keepNext/>
        <w:spacing w:before="80" w:after="80" w:line="264" w:lineRule="auto"/>
      </w:pPr>
      <w:r>
        <w:rPr>
          <w:rFonts w:ascii="Calibri" w:hAnsi="Calibri"/>
          <w:b/>
          <w:i w:val="0"/>
          <w:color w:val="18324A"/>
          <w:sz w:val="21"/>
        </w:rPr>
        <w:t>Opracowanie</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3 • TRANSKRYPT SELEKTYWNY</w:t>
      </w:r>
    </w:p>
    <w:p>
      <w:pPr>
        <w:keepNext/>
        <w:spacing w:before="0" w:after="200" w:line="252" w:lineRule="auto"/>
      </w:pPr>
      <w:r>
        <w:rPr>
          <w:rFonts w:ascii="Calibri" w:hAnsi="Calibri"/>
          <w:b/>
          <w:i w:val="0"/>
          <w:color w:val="1D242B"/>
          <w:sz w:val="44"/>
        </w:rPr>
        <w:t>Stan zastany, kontakt i baseline</w:t>
      </w:r>
    </w:p>
    <w:p>
      <w:pPr>
        <w:spacing w:before="0" w:after="240" w:line="283" w:lineRule="auto"/>
      </w:pPr>
      <w:r>
        <w:rPr>
          <w:rFonts w:ascii="Calibri" w:hAnsi="Calibri"/>
          <w:b w:val="0"/>
          <w:i/>
          <w:color w:val="18324A"/>
          <w:sz w:val="22"/>
        </w:rPr>
        <w:t>W tym ćwiczeniu materiał źródłowy łączy obserwacje zespołu z relacjami dwóch osób. Dokumentacja musi zachować różnicę między nimi.</w:t>
      </w:r>
    </w:p>
    <w:p>
      <w:pPr>
        <w:spacing w:before="0" w:after="200" w:line="278" w:lineRule="auto"/>
        <w:shd w:fill="F3F5F6"/>
        <w:pBdr>
          <w:left w:val="single" w:sz="14" w:space="6" w:color="2F5D62"/>
        </w:pBdr>
      </w:pPr>
      <w:r>
        <w:rPr>
          <w:rFonts w:ascii="Calibri" w:hAnsi="Calibri"/>
          <w:b/>
          <w:i w:val="0"/>
          <w:color w:val="18324A"/>
          <w:sz w:val="19"/>
        </w:rPr>
        <w:t>FRAGMENT PRZEBIEGU INTERWENCJI</w:t>
        <w:br/>
      </w:r>
      <w:r>
        <w:rPr>
          <w:rFonts w:ascii="Calibri" w:hAnsi="Calibri"/>
          <w:b w:val="0"/>
          <w:i w:val="0"/>
          <w:color w:val="1D242B"/>
          <w:sz w:val="21"/>
        </w:rPr>
        <w:t>22:18. Pacjentka leży na kanapie na lewym boku. Otwiera oczy po głośnym zwróceniu się po imieniu.</w:t>
        <w:br/>
        <w:t>Ratownik: „Jak się pani nazywa?”</w:t>
        <w:br/>
        <w:t>Pacjentka podaje imię i nazwisko.</w:t>
        <w:br/>
        <w:t>Ratownik: „Gdzie teraz jesteśmy? Co się wydarzyło?”</w:t>
        <w:br/>
        <w:t>Pacjentka: „W domu... nie wiem, po co tyle osób.” Nie potrafi opisać zdarzenia ani podać daty.</w:t>
        <w:br/>
        <w:t>Sąsiadka: „Znalazłam ją w łazience na podłodze. Leżała przy wannie. Zadzwoniłam po syna i przenieśliśmy ją tutaj, może dziesięć minut temu.”</w:t>
        <w:br/>
        <w:t>Ratownik: „Czy widziała pani sam upadek?”</w:t>
        <w:br/>
        <w:t>Sąsiadka: „Nie. Drzwi były otwarte, jak weszłam.”</w:t>
        <w:br/>
        <w:t>Syn: „Mama normalnie mieszka sama, chodzi bez pomocy i wszystko pamięta. Dziś rozmawiałem z nią po południu, była jak zwykle.”</w:t>
        <w:br/>
        <w:t>Podczas rozmowy pytania trzeba kilkakrotnie powtarzać głośniej. Syn zauważa, że w prawym aparacie słuchowym nie ma baterii. W okolicy potylicznej widoczny obrzęk.</w:t>
      </w:r>
    </w:p>
    <w:p>
      <w:pPr>
        <w:pStyle w:val="Heading2"/>
        <w:keepNext/>
      </w:pPr>
      <w:r>
        <w:t>Opracowanie otwarcia KMCR</w:t>
      </w:r>
    </w:p>
    <w:p>
      <w:pPr>
        <w:spacing w:before="0" w:after="160" w:line="278" w:lineRule="auto"/>
      </w:pPr>
      <w:r>
        <w:rPr>
          <w:rFonts w:ascii="Calibri" w:hAnsi="Calibri"/>
          <w:b w:val="0"/>
          <w:i w:val="0"/>
          <w:color w:val="1D242B"/>
          <w:sz w:val="21"/>
        </w:rPr>
        <w:t>Napisz 8-10 zdań obejmujących miejsce i pozycję, przemieszczenie i jego źródło, zakres kontaktu i orientacji, stan wyjściowy, barierę słuchową oraz odchylenie urazowe. Nie rekonstruuj mechanizmu upadku, którego nikt nie widział.</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ma wskazać, które elementy zdarzenia są obserwacją, które relacją oraz jakie rozpoznania i dalsze badania rozważa na podstawie samego zapisu.</w:t>
      </w:r>
    </w:p>
    <w:p>
      <w:pPr>
        <w:keepNext/>
        <w:pageBreakBefore/>
        <w:spacing w:before="0" w:after="60" w:line="264" w:lineRule="auto"/>
      </w:pPr>
      <w:r>
        <w:rPr>
          <w:rFonts w:ascii="Calibri" w:hAnsi="Calibri"/>
          <w:b/>
          <w:i w:val="0"/>
          <w:color w:val="2F5D62"/>
          <w:sz w:val="19"/>
        </w:rPr>
        <w:t>ROZDZIAŁ 4</w:t>
      </w:r>
    </w:p>
    <w:p>
      <w:pPr>
        <w:keepNext/>
        <w:spacing w:before="0" w:after="200" w:line="252" w:lineRule="auto"/>
      </w:pPr>
      <w:r>
        <w:rPr>
          <w:rFonts w:ascii="Calibri" w:hAnsi="Calibri"/>
          <w:b/>
          <w:i w:val="0"/>
          <w:color w:val="1D242B"/>
          <w:sz w:val="44"/>
        </w:rPr>
        <w:t>Badanie kierunkowe: co wnosi wynik?</w:t>
      </w:r>
    </w:p>
    <w:p>
      <w:pPr>
        <w:spacing w:before="0" w:after="240" w:line="283" w:lineRule="auto"/>
      </w:pPr>
      <w:r>
        <w:rPr>
          <w:rFonts w:ascii="Calibri" w:hAnsi="Calibri"/>
          <w:b w:val="0"/>
          <w:i/>
          <w:color w:val="18324A"/>
          <w:sz w:val="22"/>
        </w:rPr>
        <w:t>Opis badania nie jest katalogiem wszystkich prawidłowości. Powinien pokazywać wyniki istotne dla problemu, celowo dobrane wyniki ujemne oraz granice wiarygodności oceny.</w:t>
      </w:r>
    </w:p>
    <w:p>
      <w:pPr>
        <w:pStyle w:val="Heading1"/>
        <w:keepNext/>
      </w:pPr>
      <w:r>
        <w:t>Wynik dodatni</w:t>
      </w:r>
    </w:p>
    <w:p>
      <w:pPr>
        <w:spacing w:before="0" w:after="120" w:line="264" w:lineRule="auto"/>
      </w:pPr>
      <w:r>
        <w:rPr>
          <w:rFonts w:ascii="Calibri" w:hAnsi="Calibri"/>
          <w:b w:val="0"/>
          <w:i w:val="0"/>
          <w:color w:val="1D242B"/>
          <w:sz w:val="22"/>
        </w:rPr>
        <w:t>Odchylenie opisuj tak, aby można było ustalić jego lokalizację, stronę, nasilenie i warunki badania, jeśli zostały ocenione. Samo określenie „zmiany osłuchowe” nie pozwala zrozumieć, co stwierdzono.</w:t>
      </w:r>
    </w:p>
    <w:p>
      <w:pPr>
        <w:pStyle w:val="Heading1"/>
        <w:keepNext/>
      </w:pPr>
      <w:r>
        <w:t>Wynik ujemny</w:t>
      </w:r>
    </w:p>
    <w:p>
      <w:pPr>
        <w:spacing w:before="0" w:after="120" w:line="264" w:lineRule="auto"/>
      </w:pPr>
      <w:r>
        <w:rPr>
          <w:rFonts w:ascii="Calibri" w:hAnsi="Calibri"/>
          <w:b w:val="0"/>
          <w:i w:val="0"/>
          <w:color w:val="1D242B"/>
          <w:sz w:val="22"/>
        </w:rPr>
        <w:t>Wynik ujemny ma wartość wtedy, gdy dotyczy rzeczywiście wykonanego elementu badania i pomaga zawęzić problem lub uzasadnić decyzję. Automatyczne wpisanie długiej listy prawidłowości obniża wiarygodność opisu.</w:t>
      </w:r>
    </w:p>
    <w:p>
      <w:pPr>
        <w:pStyle w:val="Heading1"/>
        <w:keepNext/>
      </w:pPr>
      <w:r>
        <w:t>Ograniczenie</w:t>
      </w:r>
    </w:p>
    <w:p>
      <w:pPr>
        <w:spacing w:before="0" w:after="120" w:line="264" w:lineRule="auto"/>
      </w:pPr>
      <w:r>
        <w:rPr>
          <w:rFonts w:ascii="Calibri" w:hAnsi="Calibri"/>
          <w:b w:val="0"/>
          <w:i w:val="0"/>
          <w:color w:val="1D242B"/>
          <w:sz w:val="22"/>
        </w:rPr>
        <w:t>Ograniczenie powinno zawierać przyczynę, zakres możliwej oceny i elementy nieocenione. Uczciwie opisane ograniczenie jest informacją kliniczną, a nie przyznaniem się do błędu.</w:t>
      </w:r>
    </w:p>
    <w:p>
      <w:pPr>
        <w:spacing w:before="60" w:after="160" w:line="264" w:lineRule="auto"/>
        <w:shd w:fill="EAF0F4"/>
        <w:pBdr>
          <w:left w:val="single" w:sz="14" w:space="6" w:color="2F5D62"/>
        </w:pBdr>
      </w:pPr>
      <w:r>
        <w:rPr>
          <w:rFonts w:ascii="Calibri" w:hAnsi="Calibri"/>
          <w:b/>
          <w:i w:val="0"/>
          <w:color w:val="2E5D7B"/>
          <w:sz w:val="19"/>
        </w:rPr>
        <w:t xml:space="preserve">OSTROŻNIE Z WNIOSKIEM  </w:t>
      </w:r>
      <w:r>
        <w:rPr>
          <w:rFonts w:ascii="Calibri" w:hAnsi="Calibri"/>
          <w:b w:val="0"/>
          <w:i w:val="0"/>
          <w:color w:val="1D242B"/>
          <w:sz w:val="21"/>
        </w:rPr>
        <w:t>Objaw badania może wspierać albo osłabiać hipotezę, lecz zapis samego badania powinien przede wszystkim przedstawiać obserwację. Nie zastępuj wyniku stwierdzeniem, że rozpoznanie zostało „potwierdzone” lub „wykluczone”, jeżeli dane na to nie pozwalają.</w:t>
      </w:r>
    </w:p>
    <w:p>
      <w:pPr>
        <w:keepNext/>
        <w:pageBreakBefore/>
        <w:spacing w:before="0" w:after="60" w:line="264" w:lineRule="auto"/>
      </w:pPr>
      <w:r>
        <w:rPr>
          <w:rFonts w:ascii="Calibri" w:hAnsi="Calibri"/>
          <w:b/>
          <w:i w:val="0"/>
          <w:color w:val="2F5D62"/>
          <w:sz w:val="19"/>
        </w:rPr>
        <w:t>ROZDZIAŁ 4 • PRZYKŁADY</w:t>
      </w:r>
    </w:p>
    <w:p>
      <w:pPr>
        <w:keepNext/>
        <w:spacing w:before="0" w:after="200" w:line="252" w:lineRule="auto"/>
      </w:pPr>
      <w:r>
        <w:rPr>
          <w:rFonts w:ascii="Calibri" w:hAnsi="Calibri"/>
          <w:b/>
          <w:i w:val="0"/>
          <w:color w:val="1D242B"/>
          <w:sz w:val="44"/>
        </w:rPr>
        <w:t>Układ oddechowy i brzuch</w:t>
      </w:r>
    </w:p>
    <w:p>
      <w:pPr>
        <w:spacing w:before="0" w:after="240" w:line="283" w:lineRule="auto"/>
      </w:pPr>
      <w:r>
        <w:rPr>
          <w:rFonts w:ascii="Calibri" w:hAnsi="Calibri"/>
          <w:b w:val="0"/>
          <w:i/>
          <w:color w:val="18324A"/>
          <w:sz w:val="22"/>
        </w:rPr>
        <w:t>Największą wartość ma zapis konkretny, proporcjonalny do problemu i wierny zakresowi badania.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Osłuchowo nieprawidłowo, liczne zmiany.</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Osłuchowo obustronnie wydłużony wydech i świsty wydechowe, nasilone nad dolnymi polami płucnymi; u podstawy prawego płuca pojedyncze trzeszczenia. Bez jednostronnego zniesienia szmeru.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Ta redakcja określa rodzaj, stronę i lokalizację zjawisk oraz podaje istotny wynik ujemny, który rzeczywiście oceniono.</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Brzuch prawidłowy, wszystkie objawy ujemne.</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Brzuch miękki; bolesność palpacyjna w prawym podbrzuszu, bez obrony mięśniowej. Objaw Blumberga ujemny. Pozostałych objawów otrzewnowych nie oceniano oddzielnie.</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Opis nie ukrywa odchylenia pod ogólną etykietą „prawidłowy” i nie wpisuje wyników elementów niewykonanych.</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Badanie niemożliwe z powodu braku współpracy.</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Z powodu głośnego otoczenia i nasilonej duszności pacjent odpowiada pojedynczymi słowami. Oceniono ruchomość klatki piersiowej i osłuchiwanie pól przednich; nie uzyskano wiarygodnej oceny pól tylnych ani pełnego wywiadu.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Zapis wskazuje przyczyny, wykonany zakres i elementy nieocenione. Nie sprowadza pacjenta do ocennego określenia „brak współpracy”.</w:t>
      </w:r>
    </w:p>
    <w:p>
      <w:pPr>
        <w:keepNext/>
        <w:pageBreakBefore/>
        <w:spacing w:before="0" w:after="60" w:line="264" w:lineRule="auto"/>
      </w:pPr>
      <w:r>
        <w:rPr>
          <w:rFonts w:ascii="Calibri" w:hAnsi="Calibri"/>
          <w:b/>
          <w:i w:val="0"/>
          <w:color w:val="2F5D62"/>
          <w:sz w:val="19"/>
        </w:rPr>
        <w:t>ROZDZIAŁ 4 • PRZYKŁAD NEUROLOGICZNY</w:t>
      </w:r>
    </w:p>
    <w:p>
      <w:pPr>
        <w:keepNext/>
        <w:spacing w:before="0" w:after="200" w:line="252" w:lineRule="auto"/>
      </w:pPr>
      <w:r>
        <w:rPr>
          <w:rFonts w:ascii="Calibri" w:hAnsi="Calibri"/>
          <w:b/>
          <w:i w:val="0"/>
          <w:color w:val="1D242B"/>
          <w:sz w:val="44"/>
        </w:rPr>
        <w:t>Badanie w odniesieniu do baseline</w:t>
      </w:r>
    </w:p>
    <w:p>
      <w:pPr>
        <w:spacing w:before="0" w:after="240" w:line="283" w:lineRule="auto"/>
      </w:pPr>
      <w:r>
        <w:rPr>
          <w:rFonts w:ascii="Calibri" w:hAnsi="Calibri"/>
          <w:b w:val="0"/>
          <w:i/>
          <w:color w:val="18324A"/>
          <w:sz w:val="22"/>
        </w:rPr>
        <w:t>W neurologii wynik „bez odchyleń” jest szczególnie ryzykowny, jeżeli nie wiadomo, co oceniono i czy pacjent miał wcześniejsze deficyty.</w:t>
      </w:r>
    </w:p>
    <w:p>
      <w:pPr>
        <w:spacing w:before="0" w:after="200" w:line="278" w:lineRule="auto"/>
        <w:shd w:fill="F3F5F6"/>
        <w:pBdr>
          <w:left w:val="single" w:sz="14" w:space="6" w:color="2F5D62"/>
        </w:pBdr>
      </w:pPr>
      <w:r>
        <w:rPr>
          <w:rFonts w:ascii="Calibri" w:hAnsi="Calibri"/>
          <w:b/>
          <w:i w:val="0"/>
          <w:color w:val="18324A"/>
          <w:sz w:val="19"/>
        </w:rPr>
        <w:t>DANE BADANIA</w:t>
        <w:br/>
      </w:r>
      <w:r>
        <w:rPr>
          <w:rFonts w:ascii="Calibri" w:hAnsi="Calibri"/>
          <w:b w:val="0"/>
          <w:i w:val="0"/>
          <w:color w:val="1D242B"/>
          <w:sz w:val="21"/>
        </w:rPr>
        <w:t>Kontakt logiczny. Źrenice równe, reagujące na światło. Mowa niewyraźna. Kącik ust po lewej obniżony. Siła uścisku dłoni symetryczna. Próba unoszenia kończyn górnych bez opadania. Pacjent nie wstaje z powodu silnego bólu lewego biodra; chodu i próby Romberga nie oceniono. Córka podaje, że asymetria twarzy jest stała od zabiegu sprzed roku, natomiast niewyraźna mowa pojawiła się dziś.</w:t>
      </w:r>
    </w:p>
    <w:p>
      <w:pPr>
        <w:pStyle w:val="Heading2"/>
        <w:keepNext/>
      </w:pPr>
      <w:r>
        <w:t>Przykładowa redakcja</w:t>
      </w:r>
    </w:p>
    <w:p>
      <w:pPr>
        <w:spacing w:before="0" w:after="120" w:line="264" w:lineRule="auto"/>
      </w:pPr>
      <w:r>
        <w:rPr>
          <w:rFonts w:ascii="Calibri" w:hAnsi="Calibri"/>
          <w:b w:val="0"/>
          <w:i w:val="0"/>
          <w:color w:val="1D242B"/>
          <w:sz w:val="22"/>
        </w:rPr>
        <w:t>W badaniu neurologicznym kontakt słowny i logiczny zachowany. Mowa niewyraźna - objaw nowy według córki. Źrenice równe, reagujące na światło. Stałe obniżenie lewego kącika ust obecne od zabiegu sprzed roku według córki. Siła uścisku dłoni symetryczna, w próbie unoszenia kończyn górnych bez opadania. Chodu i próby Romberga nie oceniono z powodu bólu lewego biodra i braku możliwości bezpiecznej pionizacji.</w:t>
      </w:r>
    </w:p>
    <w:p>
      <w:pPr>
        <w:pStyle w:val="Heading2"/>
        <w:keepNext/>
      </w:pPr>
      <w:r>
        <w:t>Analiza przykładu</w:t>
      </w:r>
    </w:p>
    <w:p>
      <w:pPr>
        <w:pStyle w:val="ListBullet"/>
        <w:spacing w:after="160" w:line="280" w:lineRule="auto"/>
      </w:pPr>
      <w:r>
        <w:rPr>
          <w:rFonts w:ascii="Calibri" w:hAnsi="Calibri"/>
          <w:b w:val="0"/>
          <w:i w:val="0"/>
          <w:color w:val="1D242B"/>
          <w:sz w:val="22"/>
        </w:rPr>
        <w:t>Każdy wynik odpowiada elementowi rzeczywiście ocenionemu.</w:t>
      </w:r>
    </w:p>
    <w:p>
      <w:pPr>
        <w:pStyle w:val="ListBullet"/>
        <w:spacing w:after="160" w:line="280" w:lineRule="auto"/>
      </w:pPr>
      <w:r>
        <w:rPr>
          <w:rFonts w:ascii="Calibri" w:hAnsi="Calibri"/>
          <w:b w:val="0"/>
          <w:i w:val="0"/>
          <w:color w:val="1D242B"/>
          <w:sz w:val="22"/>
        </w:rPr>
        <w:t>Nowy objaw i przewlekła asymetria są rozdzielone, a źródło baseline jest jawne.</w:t>
      </w:r>
    </w:p>
    <w:p>
      <w:pPr>
        <w:pStyle w:val="ListBullet"/>
        <w:spacing w:after="160" w:line="280" w:lineRule="auto"/>
      </w:pPr>
      <w:r>
        <w:rPr>
          <w:rFonts w:ascii="Calibri" w:hAnsi="Calibri"/>
          <w:b w:val="0"/>
          <w:i w:val="0"/>
          <w:color w:val="1D242B"/>
          <w:sz w:val="22"/>
        </w:rPr>
        <w:t>Brak oceny chodu nie został zamieniony w wynik prawidłowy.</w:t>
      </w:r>
    </w:p>
    <w:p>
      <w:pPr>
        <w:pStyle w:val="ListBullet"/>
        <w:spacing w:after="160" w:line="280" w:lineRule="auto"/>
      </w:pPr>
      <w:r>
        <w:rPr>
          <w:rFonts w:ascii="Calibri" w:hAnsi="Calibri"/>
          <w:b w:val="0"/>
          <w:i w:val="0"/>
          <w:color w:val="1D242B"/>
          <w:sz w:val="22"/>
        </w:rPr>
        <w:t>Opis nie zawiera rozpoznania, którego nie można wyprowadzić z samego fragmentu badania.</w:t>
      </w:r>
    </w:p>
    <w:p>
      <w:pPr>
        <w:pStyle w:val="Heading2"/>
        <w:keepNext/>
      </w:pPr>
      <w:r>
        <w:t>Pytanie</w:t>
      </w:r>
    </w:p>
    <w:p>
      <w:pPr>
        <w:spacing w:before="0" w:after="160" w:line="278" w:lineRule="auto"/>
      </w:pPr>
      <w:r>
        <w:rPr>
          <w:rFonts w:ascii="Calibri" w:hAnsi="Calibri"/>
          <w:b w:val="0"/>
          <w:i w:val="0"/>
          <w:color w:val="1D242B"/>
          <w:sz w:val="21"/>
        </w:rPr>
        <w:t>Które dwa zdania straciłyby wiarygodność, gdyby usunąć zwrot „według córki”? Uzasadnij.</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4 • TRANSKRYPT SELEKTYWNY</w:t>
      </w:r>
    </w:p>
    <w:p>
      <w:pPr>
        <w:keepNext/>
        <w:spacing w:before="0" w:after="200" w:line="252" w:lineRule="auto"/>
      </w:pPr>
      <w:r>
        <w:rPr>
          <w:rFonts w:ascii="Calibri" w:hAnsi="Calibri"/>
          <w:b/>
          <w:i w:val="0"/>
          <w:color w:val="1D242B"/>
          <w:sz w:val="44"/>
        </w:rPr>
        <w:t>Badanie kierunkowe i ograniczenia</w:t>
      </w:r>
    </w:p>
    <w:p>
      <w:pPr>
        <w:spacing w:before="0" w:after="240" w:line="283" w:lineRule="auto"/>
      </w:pPr>
      <w:r>
        <w:rPr>
          <w:rFonts w:ascii="Calibri" w:hAnsi="Calibri"/>
          <w:b w:val="0"/>
          <w:i/>
          <w:color w:val="18324A"/>
          <w:sz w:val="22"/>
        </w:rPr>
        <w:t>Z fragmentu przebiegu należy wyodrębnić wykonane elementy badania, wyniki istotne dla duszności oraz granice wiarygodności.</w:t>
      </w:r>
    </w:p>
    <w:p>
      <w:pPr>
        <w:spacing w:before="0" w:after="200" w:line="278" w:lineRule="auto"/>
        <w:shd w:fill="F3F5F6"/>
        <w:pBdr>
          <w:left w:val="single" w:sz="14" w:space="6" w:color="2F5D62"/>
        </w:pBdr>
      </w:pPr>
      <w:r>
        <w:rPr>
          <w:rFonts w:ascii="Calibri" w:hAnsi="Calibri"/>
          <w:b/>
          <w:i w:val="0"/>
          <w:color w:val="18324A"/>
          <w:sz w:val="19"/>
        </w:rPr>
        <w:t>FRAGMENT PRZEBIEGU INTERWENCJI</w:t>
        <w:br/>
      </w:r>
      <w:r>
        <w:rPr>
          <w:rFonts w:ascii="Calibri" w:hAnsi="Calibri"/>
          <w:b w:val="0"/>
          <w:i w:val="0"/>
          <w:color w:val="1D242B"/>
          <w:sz w:val="21"/>
        </w:rPr>
        <w:t>Hala produkcyjna, pracujące maszyny; rozmowa i osłuchiwanie utrudnione przez hałas.</w:t>
        <w:br/>
        <w:t>Pacjent, 62 lata, mówi krótkimi zdaniami: „Nagle zabrakło mi powietrza, jakieś dziesięć minut temu.” RR 32/min.</w:t>
        <w:br/>
        <w:t>Ratownik 1 podczas oglądania: „Ruch klatki wygląda symetrycznie.”</w:t>
        <w:br/>
        <w:t>Ratownik 2 po osłuchiwaniu: „Po lewej słyszę szmer pęcherzykowy bez zjawisk dodatkowych. Po prawej szczyt i pola środkowe słyszalne, u podstawy wyraźnie ciszej.”</w:t>
        <w:br/>
        <w:t>Ratownik: „Boli pana któraś łydka? Był obrzęk?”</w:t>
        <w:br/>
        <w:t>Pacjent: „Prawa nie. Z lewą też chyba nic, ale nie oglądałem.”</w:t>
        <w:br/>
        <w:t>Prawa łydka bez widocznego obrzęku i bez bolesności przy wykonanej ocenie. Lewej kończyny dolnej nie odsłonięto; zakład nakazuje natychmiastową ewakuację z hali.</w:t>
        <w:br/>
        <w:t>Tony serca słabo słyszalne w hałasie. Pełnej palpacji klatki piersiowej nie wykonano przed ewakuacją.</w:t>
      </w:r>
    </w:p>
    <w:p>
      <w:pPr>
        <w:pStyle w:val="ListNumber"/>
        <w:numPr>
          <w:ilvl w:val="0"/>
          <w:numId w:val="14"/>
        </w:numPr>
        <w:spacing w:after="160" w:line="280" w:lineRule="auto"/>
      </w:pPr>
      <w:r>
        <w:rPr>
          <w:rFonts w:ascii="Calibri" w:hAnsi="Calibri"/>
          <w:b w:val="0"/>
          <w:i w:val="0"/>
          <w:color w:val="1D242B"/>
          <w:sz w:val="22"/>
        </w:rPr>
        <w:t>Wybierz wyniki, które powinny znaleźć się w opisie głównym.</w:t>
      </w:r>
    </w:p>
    <w:p>
      <w:pPr>
        <w:pStyle w:val="ListNumber"/>
        <w:numPr>
          <w:ilvl w:val="0"/>
          <w:numId w:val="14"/>
        </w:numPr>
        <w:spacing w:after="160" w:line="280" w:lineRule="auto"/>
      </w:pPr>
      <w:r>
        <w:rPr>
          <w:rFonts w:ascii="Calibri" w:hAnsi="Calibri"/>
          <w:b w:val="0"/>
          <w:i w:val="0"/>
          <w:color w:val="1D242B"/>
          <w:sz w:val="22"/>
        </w:rPr>
        <w:t>Oddziel wyniki pewne od tych o ograniczonej wiarygodności.</w:t>
      </w:r>
    </w:p>
    <w:p>
      <w:pPr>
        <w:pStyle w:val="ListNumber"/>
        <w:numPr>
          <w:ilvl w:val="0"/>
          <w:numId w:val="14"/>
        </w:numPr>
        <w:spacing w:after="160" w:line="280" w:lineRule="auto"/>
      </w:pPr>
      <w:r>
        <w:rPr>
          <w:rFonts w:ascii="Calibri" w:hAnsi="Calibri"/>
          <w:b w:val="0"/>
          <w:i w:val="0"/>
          <w:color w:val="1D242B"/>
          <w:sz w:val="22"/>
        </w:rPr>
        <w:t>Napisz akapit badania oddechowego i ograniczeń w 6-9 zdaniach.</w:t>
      </w:r>
    </w:p>
    <w:p>
      <w:pPr>
        <w:pStyle w:val="ListNumber"/>
        <w:numPr>
          <w:ilvl w:val="0"/>
          <w:numId w:val="14"/>
        </w:numPr>
        <w:spacing w:after="160" w:line="280" w:lineRule="auto"/>
      </w:pPr>
      <w:r>
        <w:rPr>
          <w:rFonts w:ascii="Calibri" w:hAnsi="Calibri"/>
          <w:b w:val="0"/>
          <w:i w:val="0"/>
          <w:color w:val="1D242B"/>
          <w:sz w:val="22"/>
        </w:rPr>
        <w:t>Wskaż jedną informację, której nie wolno przedstawić jako wyniku obustronnego.</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rekonstruuje zakres badania, wskazuje możliwe przyczyny duszności i proponuje, co należy ocenić po przeniesieniu pacjenta do spokojniejszego miejsca.</w:t>
      </w:r>
    </w:p>
    <w:p>
      <w:pPr>
        <w:keepNext/>
        <w:pageBreakBefore/>
        <w:spacing w:before="0" w:after="60" w:line="264" w:lineRule="auto"/>
      </w:pPr>
      <w:r>
        <w:rPr>
          <w:rFonts w:ascii="Calibri" w:hAnsi="Calibri"/>
          <w:b/>
          <w:i w:val="0"/>
          <w:color w:val="2F5D62"/>
          <w:sz w:val="19"/>
        </w:rPr>
        <w:t>ROZDZIAŁ 5</w:t>
      </w:r>
    </w:p>
    <w:p>
      <w:pPr>
        <w:keepNext/>
        <w:spacing w:before="0" w:after="200" w:line="252" w:lineRule="auto"/>
      </w:pPr>
      <w:r>
        <w:rPr>
          <w:rFonts w:ascii="Calibri" w:hAnsi="Calibri"/>
          <w:b/>
          <w:i w:val="0"/>
          <w:color w:val="1D242B"/>
          <w:sz w:val="44"/>
        </w:rPr>
        <w:t>Parametry, czynności i ponowna ocena</w:t>
      </w:r>
    </w:p>
    <w:p>
      <w:pPr>
        <w:spacing w:before="0" w:after="240" w:line="283" w:lineRule="auto"/>
      </w:pPr>
      <w:r>
        <w:rPr>
          <w:rFonts w:ascii="Calibri" w:hAnsi="Calibri"/>
          <w:b w:val="0"/>
          <w:i/>
          <w:color w:val="18324A"/>
          <w:sz w:val="22"/>
        </w:rPr>
        <w:t>Pojedynczy pomiar opisuje chwilę. Dopiero seria pomiarów połączona z czasem, stanem pacjenta i wykonanymi czynnościami pozwala odtworzyć przebieg.</w:t>
      </w:r>
    </w:p>
    <w:p>
      <w:pPr>
        <w:pStyle w:val="Heading1"/>
        <w:keepNext/>
      </w:pPr>
      <w:r>
        <w:t>Parametr bez czasu jest niepełny</w:t>
      </w:r>
    </w:p>
    <w:p>
      <w:pPr>
        <w:spacing w:before="0" w:after="120" w:line="264" w:lineRule="auto"/>
      </w:pPr>
      <w:r>
        <w:rPr>
          <w:rFonts w:ascii="Calibri" w:hAnsi="Calibri"/>
          <w:b w:val="0"/>
          <w:i w:val="0"/>
          <w:color w:val="1D242B"/>
          <w:sz w:val="22"/>
        </w:rPr>
        <w:t>Wartość powinna mieć godzinę, a w razie znaczenia również warunki pomiaru: na powietrzu, podczas tlenoterapii, po wysiłku, po zmianie pozycji. Powtarzaj ocenę po istotnej czynności, przy zmianie stanu oraz przed przekazaniem albo pozostawieniem pacjenta.</w:t>
      </w:r>
    </w:p>
    <w:p>
      <w:pPr>
        <w:pStyle w:val="Heading1"/>
        <w:keepNext/>
      </w:pPr>
      <w:r>
        <w:t>Każda czynność wymaga kontekstu</w:t>
      </w:r>
    </w:p>
    <w:p>
      <w:pPr>
        <w:spacing w:before="0" w:after="120" w:line="264" w:lineRule="auto"/>
      </w:pPr>
      <w:r>
        <w:rPr>
          <w:rFonts w:ascii="Calibri" w:hAnsi="Calibri"/>
          <w:b w:val="0"/>
          <w:i w:val="0"/>
          <w:color w:val="1D242B"/>
          <w:sz w:val="22"/>
        </w:rPr>
        <w:t>Zapis powinien wskazywać, co wykonano, kiedy, z jakiego powodu i z jakimi szczegółami technicznymi. Dla leku są to nazwa, dawka i droga; dla sprzętu - istotne ustawienia. Następnie należy opisać efekt i ponowną ocenę z czasem.</w:t>
      </w:r>
    </w:p>
    <w:p>
      <w:pPr>
        <w:pStyle w:val="Heading1"/>
        <w:keepNext/>
      </w:pPr>
      <w:r>
        <w:t>Nie myl następstwa czasowego z przyczyną</w:t>
      </w:r>
    </w:p>
    <w:p>
      <w:pPr>
        <w:spacing w:before="0" w:after="120" w:line="264" w:lineRule="auto"/>
      </w:pPr>
      <w:r>
        <w:rPr>
          <w:rFonts w:ascii="Calibri" w:hAnsi="Calibri"/>
          <w:b w:val="0"/>
          <w:i w:val="0"/>
          <w:color w:val="1D242B"/>
          <w:sz w:val="22"/>
        </w:rPr>
        <w:t>Jeżeli po kilku jednoczesnych czynnościach stan się poprawił, bezpieczniej opisać kolejność i zmianę niż przypisać efekt jednemu działaniu bez podstawy. Dokumentacja ma pokazać obserwację, nie wymuszać związku przyczynowego.</w:t>
      </w:r>
    </w:p>
    <w:p>
      <w:pPr>
        <w:spacing w:before="60" w:after="160" w:line="264" w:lineRule="auto"/>
        <w:shd w:fill="F3F5F6"/>
        <w:pBdr>
          <w:left w:val="single" w:sz="14" w:space="6" w:color="2F5D62"/>
        </w:pBdr>
      </w:pPr>
      <w:r>
        <w:rPr>
          <w:rFonts w:ascii="Calibri" w:hAnsi="Calibri"/>
          <w:b/>
          <w:i w:val="0"/>
          <w:color w:val="66717A"/>
          <w:sz w:val="19"/>
        </w:rPr>
        <w:t xml:space="preserve">MINIMUM ODTWARZALNOŚCI  </w:t>
      </w:r>
      <w:r>
        <w:rPr>
          <w:rFonts w:ascii="Calibri" w:hAnsi="Calibri"/>
          <w:b w:val="0"/>
          <w:i w:val="0"/>
          <w:color w:val="1D242B"/>
          <w:sz w:val="21"/>
        </w:rPr>
        <w:t>Czas pomiaru -&gt; istotna czynność lub zmiana stanu -&gt; czas i wynik ponownej oceny. To nie hasło do wpisania w KMCR, lecz logika redakcji.</w:t>
      </w:r>
    </w:p>
    <w:p>
      <w:pPr>
        <w:keepNext/>
        <w:pageBreakBefore/>
        <w:spacing w:before="0" w:after="60" w:line="264" w:lineRule="auto"/>
      </w:pPr>
      <w:r>
        <w:rPr>
          <w:rFonts w:ascii="Calibri" w:hAnsi="Calibri"/>
          <w:b/>
          <w:i w:val="0"/>
          <w:color w:val="2F5D62"/>
          <w:sz w:val="19"/>
        </w:rPr>
        <w:t>ROZDZIAŁ 5 • PRZYKŁADY</w:t>
      </w:r>
    </w:p>
    <w:p>
      <w:pPr>
        <w:keepNext/>
        <w:spacing w:before="0" w:after="200" w:line="252" w:lineRule="auto"/>
      </w:pPr>
      <w:r>
        <w:rPr>
          <w:rFonts w:ascii="Calibri" w:hAnsi="Calibri"/>
          <w:b/>
          <w:i w:val="0"/>
          <w:color w:val="1D242B"/>
          <w:sz w:val="44"/>
        </w:rPr>
        <w:t>Od pojedynczego pomiaru do trendu</w:t>
      </w:r>
    </w:p>
    <w:p>
      <w:pPr>
        <w:spacing w:before="0" w:after="240" w:line="283" w:lineRule="auto"/>
      </w:pPr>
      <w:r>
        <w:rPr>
          <w:rFonts w:ascii="Calibri" w:hAnsi="Calibri"/>
          <w:b w:val="0"/>
          <w:i/>
          <w:color w:val="18324A"/>
          <w:sz w:val="22"/>
        </w:rPr>
        <w:t>Wartość liczbowa nabiera znaczenia dopiero w relacji do czasu i stanu pacjenta.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SpO₂ 88%. Podano tlen. Saturacja poprawiła się.</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O 08:18 SpO₂ 88% na powietrzu, RR 30/min; pacjent mówi krótkimi zdaniami. O 08:21 rozpoczęto tlenoterapię przez wąsy tlenowe 2 l/min z powodu hipoksemii i duszności. O 08:27 SpO₂ 94%, RR 24/min; pacjent podaje zmniejszenie duszności i mówi pełnymi zdaniami. O 08:41, przed transportem, SpO₂ 93%, RR 24/min przy niezmienionym przepływie.</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Drugi zapis podaje warunki pomiaru, wskazanie, ustawienie sprzętu, czas i wymierną ponowną ocenę.</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Podano lek przeciwbólowy, efekt dobry.</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O 15:06 podano lek B 50 mg dożylnie z powodu bólu prawego podudzia ocenianego przez pacjenta na 8/10. O 15:18 pacjent ocenia ból na 4/10; RR 16/min, SpO₂ 98%, bez nudności i nowych dolegliwości. Ponowna ocena o 15:31: ból 4/10.</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„Efekt dobry” zastąpiono miarą zgłaszanego bólu, czasem, kontrolą parametrów i informacją o utrzymaniu efektu.</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Po nebulizacji pacjent zdrowy.</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Po zakończeniu nebulizacji o 12:24 pacjent podaje częściowe zmniejszenie duszności; RR zmniejszyło się z 28/min o 12:05 do 23/min o 12:28. Nadal obecne świsty wydechowe obustronnie.</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Zapis nie wykracza poza dane: opisuje częściową zmianę i utrzymujące się odchylenie, bez nieuprawnionej etykiety „zdrowy”.</w:t>
      </w:r>
    </w:p>
    <w:p>
      <w:pPr>
        <w:keepNext/>
        <w:pageBreakBefore/>
        <w:spacing w:before="0" w:after="60" w:line="264" w:lineRule="auto"/>
      </w:pPr>
      <w:r>
        <w:rPr>
          <w:rFonts w:ascii="Calibri" w:hAnsi="Calibri"/>
          <w:b/>
          <w:i w:val="0"/>
          <w:color w:val="2F5D62"/>
          <w:sz w:val="19"/>
        </w:rPr>
        <w:t>ROZDZIAŁ 5 • ELEKTROKARDIOGRAM</w:t>
      </w:r>
    </w:p>
    <w:p>
      <w:pPr>
        <w:keepNext/>
        <w:spacing w:before="0" w:after="200" w:line="252" w:lineRule="auto"/>
      </w:pPr>
      <w:r>
        <w:rPr>
          <w:rFonts w:ascii="Calibri" w:hAnsi="Calibri"/>
          <w:b/>
          <w:i w:val="0"/>
          <w:color w:val="1D242B"/>
          <w:sz w:val="44"/>
        </w:rPr>
        <w:t>Struktura opisu EKG i granice pewności</w:t>
      </w:r>
    </w:p>
    <w:p>
      <w:pPr>
        <w:spacing w:before="0" w:after="240" w:line="283" w:lineRule="auto"/>
      </w:pPr>
      <w:r>
        <w:rPr>
          <w:rFonts w:ascii="Calibri" w:hAnsi="Calibri"/>
          <w:b w:val="0"/>
          <w:i/>
          <w:color w:val="18324A"/>
          <w:sz w:val="22"/>
        </w:rPr>
        <w:t>Elektrokardiogram (EKG) opisuj w stałej kolejności, ale wyłącznie w zakresie rzeczywiście ocenionym i zgodnym z kompetencjami.</w:t>
      </w:r>
    </w:p>
    <w:p>
      <w:pPr>
        <w:pStyle w:val="Heading1"/>
        <w:keepNext/>
      </w:pPr>
      <w:r>
        <w:t>Elementy uporządkowanego opisu</w:t>
      </w:r>
    </w:p>
    <w:p>
      <w:pPr>
        <w:pStyle w:val="ListBullet"/>
        <w:spacing w:after="160" w:line="280" w:lineRule="auto"/>
      </w:pPr>
      <w:r>
        <w:rPr>
          <w:rFonts w:ascii="Calibri" w:hAnsi="Calibri"/>
          <w:b w:val="0"/>
          <w:i w:val="0"/>
          <w:color w:val="1D242B"/>
          <w:sz w:val="22"/>
        </w:rPr>
        <w:t>rytm i miarowość;</w:t>
      </w:r>
    </w:p>
    <w:p>
      <w:pPr>
        <w:pStyle w:val="ListBullet"/>
        <w:spacing w:after="160" w:line="280" w:lineRule="auto"/>
      </w:pPr>
      <w:r>
        <w:rPr>
          <w:rFonts w:ascii="Calibri" w:hAnsi="Calibri"/>
          <w:b w:val="0"/>
          <w:i w:val="0"/>
          <w:color w:val="1D242B"/>
          <w:sz w:val="22"/>
        </w:rPr>
        <w:t>częstość;</w:t>
      </w:r>
    </w:p>
    <w:p>
      <w:pPr>
        <w:pStyle w:val="ListBullet"/>
        <w:spacing w:after="160" w:line="280" w:lineRule="auto"/>
      </w:pPr>
      <w:r>
        <w:rPr>
          <w:rFonts w:ascii="Calibri" w:hAnsi="Calibri"/>
          <w:b w:val="0"/>
          <w:i w:val="0"/>
          <w:color w:val="1D242B"/>
          <w:sz w:val="22"/>
        </w:rPr>
        <w:t>oś elektryczna, jeżeli została oceniona;</w:t>
      </w:r>
    </w:p>
    <w:p>
      <w:pPr>
        <w:pStyle w:val="ListBullet"/>
        <w:spacing w:after="160" w:line="280" w:lineRule="auto"/>
      </w:pPr>
      <w:r>
        <w:rPr>
          <w:rFonts w:ascii="Calibri" w:hAnsi="Calibri"/>
          <w:b w:val="0"/>
          <w:i w:val="0"/>
          <w:color w:val="1D242B"/>
          <w:sz w:val="22"/>
        </w:rPr>
        <w:t>załamki P i odstęp PQ;</w:t>
      </w:r>
    </w:p>
    <w:p>
      <w:pPr>
        <w:pStyle w:val="ListBullet"/>
        <w:spacing w:after="160" w:line="280" w:lineRule="auto"/>
      </w:pPr>
      <w:r>
        <w:rPr>
          <w:rFonts w:ascii="Calibri" w:hAnsi="Calibri"/>
          <w:b w:val="0"/>
          <w:i w:val="0"/>
          <w:color w:val="1D242B"/>
          <w:sz w:val="22"/>
        </w:rPr>
        <w:t>szerokość i morfologia zespołów QRS;</w:t>
      </w:r>
    </w:p>
    <w:p>
      <w:pPr>
        <w:pStyle w:val="ListBullet"/>
        <w:spacing w:after="160" w:line="280" w:lineRule="auto"/>
      </w:pPr>
      <w:r>
        <w:rPr>
          <w:rFonts w:ascii="Calibri" w:hAnsi="Calibri"/>
          <w:b w:val="0"/>
          <w:i w:val="0"/>
          <w:color w:val="1D242B"/>
          <w:sz w:val="22"/>
        </w:rPr>
        <w:t>odcinki ST i załamki T;</w:t>
      </w:r>
    </w:p>
    <w:p>
      <w:pPr>
        <w:pStyle w:val="ListBullet"/>
        <w:spacing w:after="160" w:line="280" w:lineRule="auto"/>
      </w:pPr>
      <w:r>
        <w:rPr>
          <w:rFonts w:ascii="Calibri" w:hAnsi="Calibri"/>
          <w:b w:val="0"/>
          <w:i w:val="0"/>
          <w:color w:val="1D242B"/>
          <w:sz w:val="22"/>
        </w:rPr>
        <w:t>wniosek ograniczony do ocenionych cech.</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EKG prawidłowe, bez zawału.</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EKG 12-odprowadzeniowe wykonane o 10:14: rytm zatokowy, miarowy, około 78/min; QRS wąskie. Bez uniesień odcinka ST w ocenianych odprowadzeniach. Pozostałych elementów morfologii nie opisano z powodu artefaktów w odprowadzeniach kończynowych.</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Ta redakcja nie przedstawia niewykonanej pełnej oceny ani nie wyklucza rozpoznania na podstawie jednego uproszczonego stwierdzenia.</w:t>
      </w:r>
    </w:p>
    <w:p>
      <w:pPr>
        <w:pStyle w:val="Heading2"/>
        <w:keepNext/>
      </w:pPr>
      <w:r>
        <w:t>Analiza</w:t>
      </w:r>
    </w:p>
    <w:p>
      <w:pPr>
        <w:spacing w:before="0" w:after="160" w:line="278" w:lineRule="auto"/>
      </w:pPr>
      <w:r>
        <w:rPr>
          <w:rFonts w:ascii="Calibri" w:hAnsi="Calibri"/>
          <w:b w:val="0"/>
          <w:i w:val="0"/>
          <w:color w:val="1D242B"/>
          <w:sz w:val="21"/>
        </w:rPr>
        <w:t>Wypisz, jakich danych potrzeba, aby opis EKG był pełniejszy. Następnie wskaż, które ograniczenie należy zachować nawet po powtórzeniu zapisu, jeśli artefakty nadal występują.</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5 • TRANSKRYPT SELEKTYWNY</w:t>
      </w:r>
    </w:p>
    <w:p>
      <w:pPr>
        <w:keepNext/>
        <w:spacing w:before="0" w:after="200" w:line="252" w:lineRule="auto"/>
      </w:pPr>
      <w:r>
        <w:rPr>
          <w:rFonts w:ascii="Calibri" w:hAnsi="Calibri"/>
          <w:b/>
          <w:i w:val="0"/>
          <w:color w:val="1D242B"/>
          <w:sz w:val="44"/>
        </w:rPr>
        <w:t>Parametry, EKG, czynności i ponowna ocena</w:t>
      </w:r>
    </w:p>
    <w:p>
      <w:pPr>
        <w:spacing w:before="0" w:after="240" w:line="283" w:lineRule="auto"/>
      </w:pPr>
      <w:r>
        <w:rPr>
          <w:rFonts w:ascii="Calibri" w:hAnsi="Calibri"/>
          <w:b w:val="0"/>
          <w:i/>
          <w:color w:val="18324A"/>
          <w:sz w:val="22"/>
        </w:rPr>
        <w:t>Fragment rozmowy i komunikatów zespołu należy przekształcić w chronologiczną dokumentację. Oceniana jest jakość zapisu, nie dobór leczenia przedstawionego w materiale źródłowym.</w:t>
      </w:r>
    </w:p>
    <w:p>
      <w:pPr>
        <w:spacing w:before="0" w:after="200" w:line="278" w:lineRule="auto"/>
        <w:shd w:fill="F3F5F6"/>
        <w:pBdr>
          <w:left w:val="single" w:sz="14" w:space="6" w:color="2F5D62"/>
        </w:pBdr>
      </w:pPr>
      <w:r>
        <w:rPr>
          <w:rFonts w:ascii="Calibri" w:hAnsi="Calibri"/>
          <w:b/>
          <w:i w:val="0"/>
          <w:color w:val="18324A"/>
          <w:sz w:val="19"/>
        </w:rPr>
        <w:t>FRAGMENT PRZEBIEGU INTERWENCJI</w:t>
        <w:br/>
      </w:r>
      <w:r>
        <w:rPr>
          <w:rFonts w:ascii="Calibri" w:hAnsi="Calibri"/>
          <w:b w:val="0"/>
          <w:i w:val="0"/>
          <w:color w:val="1D242B"/>
          <w:sz w:val="21"/>
        </w:rPr>
        <w:t>13:42.</w:t>
        <w:br/>
        <w:t>Ratownik: „Gdzie boli i jak mocno?”</w:t>
        <w:br/>
        <w:t>Pacjent: „Za mostkiem, uciska. Teraz siedem na dziesięć. Zaczęło się mniej więcej pół godziny temu przy noszeniu pudeł.”</w:t>
        <w:br/>
        <w:t>Monitor: HR 104/min, BP 168/96 mmHg, RR 22/min, SpO₂ 97% na powietrzu.</w:t>
        <w:br/>
        <w:t>13:46. Wykonano EKG 12-odprowadzeniowe. Ratownik opisuje: „Rytm zatokowy około 102/min, uniesienia ST w II, III i aVF.”</w:t>
        <w:br/>
        <w:t>13:49. Ratownik informuje pacjenta o podejrzeniu ostrego zespołu wieńcowego. Pacjent przyjmuje kwas acetylosalicylowy 300 mg doustnie.</w:t>
        <w:br/>
        <w:t>13:54. Pacjent: „Trochę mniej, może pięć na dziesięć.” HR 98/min, BP 160/92 mmHg.</w:t>
        <w:br/>
        <w:t>13:57. Rozmowa telefoniczna z lekarzem dyżurnym kardiologii interwencyjnej: przekazano czas początku bólu, opis EKG, parametry i wykonaną czynność; pacjent wstępnie zakwalifikowany do pilnego transportu.</w:t>
        <w:br/>
        <w:t>14:06. Ból 4/10; HR 94/min, BP 154/88 mmHg. Pacjent nie zgłasza nowych dolegliwości.</w:t>
      </w:r>
    </w:p>
    <w:p>
      <w:pPr>
        <w:pStyle w:val="ListNumber"/>
        <w:numPr>
          <w:ilvl w:val="0"/>
          <w:numId w:val="15"/>
        </w:numPr>
        <w:spacing w:after="160" w:line="280" w:lineRule="auto"/>
      </w:pPr>
      <w:r>
        <w:rPr>
          <w:rFonts w:ascii="Calibri" w:hAnsi="Calibri"/>
          <w:b w:val="0"/>
          <w:i w:val="0"/>
          <w:color w:val="1D242B"/>
          <w:sz w:val="22"/>
        </w:rPr>
        <w:t>Napisz opis EKG ograniczony do podanych danych.</w:t>
      </w:r>
    </w:p>
    <w:p>
      <w:pPr>
        <w:pStyle w:val="ListNumber"/>
        <w:numPr>
          <w:ilvl w:val="0"/>
          <w:numId w:val="15"/>
        </w:numPr>
        <w:spacing w:after="160" w:line="280" w:lineRule="auto"/>
      </w:pPr>
      <w:r>
        <w:rPr>
          <w:rFonts w:ascii="Calibri" w:hAnsi="Calibri"/>
          <w:b w:val="0"/>
          <w:i w:val="0"/>
          <w:color w:val="1D242B"/>
          <w:sz w:val="22"/>
        </w:rPr>
        <w:t>Zapisz czynność z nazwą, dawką, drogą, czasem i wskazaniem.</w:t>
      </w:r>
    </w:p>
    <w:p>
      <w:pPr>
        <w:pStyle w:val="ListNumber"/>
        <w:numPr>
          <w:ilvl w:val="0"/>
          <w:numId w:val="15"/>
        </w:numPr>
        <w:spacing w:after="160" w:line="280" w:lineRule="auto"/>
      </w:pPr>
      <w:r>
        <w:rPr>
          <w:rFonts w:ascii="Calibri" w:hAnsi="Calibri"/>
          <w:b w:val="0"/>
          <w:i w:val="0"/>
          <w:color w:val="1D242B"/>
          <w:sz w:val="22"/>
        </w:rPr>
        <w:t>Opisz trend objawów i parametrów bez przypisywania całej poprawy pojedynczej czynności.</w:t>
      </w:r>
    </w:p>
    <w:p>
      <w:pPr>
        <w:pStyle w:val="ListNumber"/>
        <w:numPr>
          <w:ilvl w:val="0"/>
          <w:numId w:val="15"/>
        </w:numPr>
        <w:spacing w:after="160" w:line="280" w:lineRule="auto"/>
      </w:pPr>
      <w:r>
        <w:rPr>
          <w:rFonts w:ascii="Calibri" w:hAnsi="Calibri"/>
          <w:b w:val="0"/>
          <w:i w:val="0"/>
          <w:color w:val="1D242B"/>
          <w:sz w:val="22"/>
        </w:rPr>
        <w:t>Dodaj konsultację: z kim, kiedy i co uzgodniono.</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ma zrekonstruować trend, wskazać najbardziej prawdopodobny problem kliniczny oraz zaproponować dalsze postępowanie możliwe do uzasadnienia wyłącznie treścią dokumentacji.</w:t>
      </w:r>
    </w:p>
    <w:p>
      <w:pPr>
        <w:keepNext/>
        <w:pageBreakBefore/>
        <w:spacing w:before="0" w:after="60" w:line="264" w:lineRule="auto"/>
      </w:pPr>
      <w:r>
        <w:rPr>
          <w:rFonts w:ascii="Calibri" w:hAnsi="Calibri"/>
          <w:b/>
          <w:i w:val="0"/>
          <w:color w:val="2F5D62"/>
          <w:sz w:val="19"/>
        </w:rPr>
        <w:t>ROZDZIAŁ 6</w:t>
      </w:r>
    </w:p>
    <w:p>
      <w:pPr>
        <w:keepNext/>
        <w:spacing w:before="0" w:after="200" w:line="252" w:lineRule="auto"/>
      </w:pPr>
      <w:r>
        <w:rPr>
          <w:rFonts w:ascii="Calibri" w:hAnsi="Calibri"/>
          <w:b/>
          <w:i w:val="0"/>
          <w:color w:val="1D242B"/>
          <w:sz w:val="44"/>
        </w:rPr>
        <w:t>Uraz i rana: precyzja anatomiczna</w:t>
      </w:r>
    </w:p>
    <w:p>
      <w:pPr>
        <w:spacing w:before="0" w:after="240" w:line="283" w:lineRule="auto"/>
      </w:pPr>
      <w:r>
        <w:rPr>
          <w:rFonts w:ascii="Calibri" w:hAnsi="Calibri"/>
          <w:b w:val="0"/>
          <w:i/>
          <w:color w:val="18324A"/>
          <w:sz w:val="22"/>
        </w:rPr>
        <w:t>Opis urazu powinien pozwolić odnaleźć miejsce, zrozumieć mechanizm w granicach dostępnych danych oraz porównać stan dystalny przed i po czynnościach.</w:t>
      </w:r>
    </w:p>
    <w:p>
      <w:pPr>
        <w:pStyle w:val="Heading1"/>
        <w:keepNext/>
      </w:pPr>
      <w:r>
        <w:t>Mechanizm bez dopowiadania</w:t>
      </w:r>
    </w:p>
    <w:p>
      <w:pPr>
        <w:spacing w:before="0" w:after="120" w:line="264" w:lineRule="auto"/>
      </w:pPr>
      <w:r>
        <w:rPr>
          <w:rFonts w:ascii="Calibri" w:hAnsi="Calibri"/>
          <w:b w:val="0"/>
          <w:i w:val="0"/>
          <w:color w:val="1D242B"/>
          <w:sz w:val="22"/>
        </w:rPr>
        <w:t>Zapisz, co zadziałało na ciało i w jakich okolicznościach, ale oddziel obserwację od relacji pacjenta lub świadka. Jeżeli upadku nikt nie widział, nie wpisuj kierunku ani wysokości jako faktu.</w:t>
      </w:r>
    </w:p>
    <w:p>
      <w:pPr>
        <w:pStyle w:val="Heading1"/>
        <w:keepNext/>
      </w:pPr>
      <w:r>
        <w:t>Lokalizacja</w:t>
      </w:r>
    </w:p>
    <w:p>
      <w:pPr>
        <w:spacing w:before="0" w:after="120" w:line="264" w:lineRule="auto"/>
      </w:pPr>
      <w:r>
        <w:rPr>
          <w:rFonts w:ascii="Calibri" w:hAnsi="Calibri"/>
          <w:b w:val="0"/>
          <w:i w:val="0"/>
          <w:color w:val="1D242B"/>
          <w:sz w:val="22"/>
        </w:rPr>
        <w:t>Uwzględnij stronę, okolicę anatomiczną, część bliższą/środkową/dalszą oraz punkt orientacyjny. Przy ranie opisz orientację, długość i inne wymiary tylko w zakresie wiarygodnie ocenionym.</w:t>
      </w:r>
    </w:p>
    <w:p>
      <w:pPr>
        <w:pStyle w:val="Heading1"/>
        <w:keepNext/>
      </w:pPr>
      <w:r>
        <w:t>Stan dystalny</w:t>
      </w:r>
    </w:p>
    <w:p>
      <w:pPr>
        <w:spacing w:before="0" w:after="120" w:line="264" w:lineRule="auto"/>
      </w:pPr>
      <w:r>
        <w:rPr>
          <w:rFonts w:ascii="Calibri" w:hAnsi="Calibri"/>
          <w:b w:val="0"/>
          <w:i w:val="0"/>
          <w:color w:val="1D242B"/>
          <w:sz w:val="22"/>
        </w:rPr>
        <w:t>Czucie, ruch i ukrwienie dystalnie powinny być opisane konkretnie. Jeżeli ból ogranicza ruch albo obrzęk utrudnia ocenę tętna, należy to nazwać. Sam zwrot „krążenie zachowane” może nie wystarczyć.</w:t>
      </w:r>
    </w:p>
    <w:p>
      <w:pPr>
        <w:pStyle w:val="Heading1"/>
        <w:keepNext/>
      </w:pPr>
      <w:r>
        <w:t>Rana</w:t>
      </w:r>
    </w:p>
    <w:p>
      <w:pPr>
        <w:spacing w:before="0" w:after="120" w:line="264" w:lineRule="auto"/>
      </w:pPr>
      <w:r>
        <w:rPr>
          <w:rFonts w:ascii="Calibri" w:hAnsi="Calibri"/>
          <w:b w:val="0"/>
          <w:i w:val="0"/>
          <w:color w:val="1D242B"/>
          <w:sz w:val="22"/>
        </w:rPr>
        <w:t>Zapis obejmuje lokalizację, typ, orientację, wymiary, krwawienie, brzegi, zanieczyszczenie i głębokość - tylko jeśli oceniono ją wiarygodnie. Słowo „powierzchowna” nie może zastępować niewykonanej oceny głębokości.</w:t>
      </w:r>
    </w:p>
    <w:p>
      <w:pPr>
        <w:keepNext/>
        <w:pageBreakBefore/>
        <w:spacing w:before="0" w:after="60" w:line="264" w:lineRule="auto"/>
      </w:pPr>
      <w:r>
        <w:rPr>
          <w:rFonts w:ascii="Calibri" w:hAnsi="Calibri"/>
          <w:b/>
          <w:i w:val="0"/>
          <w:color w:val="2F5D62"/>
          <w:sz w:val="19"/>
        </w:rPr>
        <w:t>ROZDZIAŁ 6 • PRZYKŁADY</w:t>
      </w:r>
    </w:p>
    <w:p>
      <w:pPr>
        <w:keepNext/>
        <w:spacing w:before="0" w:after="200" w:line="252" w:lineRule="auto"/>
      </w:pPr>
      <w:r>
        <w:rPr>
          <w:rFonts w:ascii="Calibri" w:hAnsi="Calibri"/>
          <w:b/>
          <w:i w:val="0"/>
          <w:color w:val="1D242B"/>
          <w:sz w:val="44"/>
        </w:rPr>
        <w:t>Lokalizacja, stan dystalny i ograniczenia</w:t>
      </w:r>
    </w:p>
    <w:p>
      <w:pPr>
        <w:spacing w:before="0" w:after="240" w:line="283" w:lineRule="auto"/>
      </w:pPr>
      <w:r>
        <w:rPr>
          <w:rFonts w:ascii="Calibri" w:hAnsi="Calibri"/>
          <w:b w:val="0"/>
          <w:i/>
          <w:color w:val="18324A"/>
          <w:sz w:val="22"/>
        </w:rPr>
        <w:t>Precyzyjny opis urazu nie musi być długi, ale nie może pozostawiać niejasności co do strony i miejsca.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Złamana prawa ręka, krążenie dobre.</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Po upadku na wyprostowaną prawą kończynę górną widoczna deformacja i obrzęk dalszej części przedramienia po stronie promieniowej. Skóra nieuszkodzona. Dystalnie czucie palców zachowane, ruch palców obecny, ograniczony przez ból; powrót kapilarny poniżej 2 s, dłoń ciepła.</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Ta redakcja podaje mechanizm z wywiadu, dokładną lokalizację, stan skóry i trzy elementy oceny dystalnej.</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Rana głowy około 6 cm, powierzchowna.</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Rana cięta okolicy potylicznej, około 2 cm na lewo od linii pośrodkowej, przebieg pionowy, długość około 6 cm. Krwawienie sączące; brzegi równe, bez widocznego zanieczyszczenia. Głębokości nie oceniono wiarygodnie z powodu krwawienia i włosów.</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Drugi zapis lokalizuje ranę i nie zastępuje braku wiarygodnej oceny arbitralnym określeniem głębokości.</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znaleziony po wypadku obok roweru, upadł przez kierownicę.</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Pacjent zastany leżący na prawym boku około 3 m od roweru. Nie pamięta przebiegu zdarzenia; brak świadków. Nie ustalono sposobu upadku ani przemieszczenia bezpośrednio po zdarzeniu.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Położenie pacjenta i roweru jest obserwacją. Sposób upadku byłby wnioskiem bez źródła i nie powinien zostać wpisany jako fakt.</w:t>
      </w:r>
    </w:p>
    <w:p>
      <w:pPr>
        <w:keepNext/>
        <w:pageBreakBefore/>
        <w:spacing w:before="0" w:after="60" w:line="264" w:lineRule="auto"/>
      </w:pPr>
      <w:r>
        <w:rPr>
          <w:rFonts w:ascii="Calibri" w:hAnsi="Calibri"/>
          <w:b/>
          <w:i w:val="0"/>
          <w:color w:val="2F5D62"/>
          <w:sz w:val="19"/>
        </w:rPr>
        <w:t>ROZDZIAŁ 6 • ANALIZA</w:t>
      </w:r>
    </w:p>
    <w:p>
      <w:pPr>
        <w:keepNext/>
        <w:spacing w:before="0" w:after="200" w:line="252" w:lineRule="auto"/>
      </w:pPr>
      <w:r>
        <w:rPr>
          <w:rFonts w:ascii="Calibri" w:hAnsi="Calibri"/>
          <w:b/>
          <w:i w:val="0"/>
          <w:color w:val="1D242B"/>
          <w:sz w:val="44"/>
        </w:rPr>
        <w:t>Przed i po unieruchomieniu</w:t>
      </w:r>
    </w:p>
    <w:p>
      <w:pPr>
        <w:spacing w:before="0" w:after="240" w:line="283" w:lineRule="auto"/>
      </w:pPr>
      <w:r>
        <w:rPr>
          <w:rFonts w:ascii="Calibri" w:hAnsi="Calibri"/>
          <w:b w:val="0"/>
          <w:i/>
          <w:color w:val="18324A"/>
          <w:sz w:val="22"/>
        </w:rPr>
        <w:t>Ocena dystalna ma znaczenie nie tylko na początku, lecz także po wykonaniu czynności mogącej wpłynąć na stan kończyny.</w:t>
      </w:r>
    </w:p>
    <w:p>
      <w:pPr>
        <w:spacing w:before="0" w:after="200" w:line="278" w:lineRule="auto"/>
        <w:shd w:fill="F3F5F6"/>
        <w:pBdr>
          <w:left w:val="single" w:sz="14" w:space="6" w:color="2F5D62"/>
        </w:pBdr>
      </w:pPr>
      <w:r>
        <w:rPr>
          <w:rFonts w:ascii="Calibri" w:hAnsi="Calibri"/>
          <w:b/>
          <w:i w:val="0"/>
          <w:color w:val="18324A"/>
          <w:sz w:val="19"/>
        </w:rPr>
        <w:t>DANE</w:t>
        <w:br/>
      </w:r>
      <w:r>
        <w:rPr>
          <w:rFonts w:ascii="Calibri" w:hAnsi="Calibri"/>
          <w:b w:val="0"/>
          <w:i w:val="0"/>
          <w:color w:val="1D242B"/>
          <w:sz w:val="21"/>
        </w:rPr>
        <w:t>Pacjent po upadku z wysokości jednego stopnia, relacja własna. Ból i deformacja prawego stawu skokowego. O 16:12 przed unieruchomieniem: skóra nieuszkodzona, palce ciepłe, czucie zachowane, ruch palców obecny, tętno na tętnicy grzbietowej stopy wyczuwalne. O 16:18 założono unieruchomienie próżniowe. O 16:22: palce ciepłe, czucie zachowane, ruch obecny; tętno nadal wyczuwalne. Ból zmniejszył się z 8/10 do 6/10. Próby obciążenia kończyny nie wykonywano.</w:t>
      </w:r>
    </w:p>
    <w:p>
      <w:pPr>
        <w:pStyle w:val="ListNumber"/>
        <w:numPr>
          <w:ilvl w:val="0"/>
          <w:numId w:val="16"/>
        </w:numPr>
        <w:spacing w:after="160" w:line="280" w:lineRule="auto"/>
      </w:pPr>
      <w:r>
        <w:rPr>
          <w:rFonts w:ascii="Calibri" w:hAnsi="Calibri"/>
          <w:b w:val="0"/>
          <w:i w:val="0"/>
          <w:color w:val="1D242B"/>
          <w:sz w:val="22"/>
        </w:rPr>
        <w:t>Napisz opis urazu przed czynnością.</w:t>
      </w:r>
    </w:p>
    <w:p>
      <w:pPr>
        <w:pStyle w:val="ListNumber"/>
        <w:numPr>
          <w:ilvl w:val="0"/>
          <w:numId w:val="16"/>
        </w:numPr>
        <w:spacing w:after="160" w:line="280" w:lineRule="auto"/>
      </w:pPr>
      <w:r>
        <w:rPr>
          <w:rFonts w:ascii="Calibri" w:hAnsi="Calibri"/>
          <w:b w:val="0"/>
          <w:i w:val="0"/>
          <w:color w:val="1D242B"/>
          <w:sz w:val="22"/>
        </w:rPr>
        <w:t>Opisz czynność, jej wskazanie i ponowną ocenę dystalną.</w:t>
      </w:r>
    </w:p>
    <w:p>
      <w:pPr>
        <w:pStyle w:val="ListNumber"/>
        <w:numPr>
          <w:ilvl w:val="0"/>
          <w:numId w:val="16"/>
        </w:numPr>
        <w:spacing w:after="160" w:line="280" w:lineRule="auto"/>
      </w:pPr>
      <w:r>
        <w:rPr>
          <w:rFonts w:ascii="Calibri" w:hAnsi="Calibri"/>
          <w:b w:val="0"/>
          <w:i w:val="0"/>
          <w:color w:val="1D242B"/>
          <w:sz w:val="22"/>
        </w:rPr>
        <w:t>Wyjaśnij, dlaczego brak próby obciążenia nie jest „brakiem danych”, lecz celowym ograniczeniem badania.</w:t>
      </w:r>
    </w:p>
    <w:p>
      <w:pPr>
        <w:pStyle w:val="ListNumber"/>
        <w:numPr>
          <w:ilvl w:val="0"/>
          <w:numId w:val="16"/>
        </w:numPr>
        <w:spacing w:after="160" w:line="280" w:lineRule="auto"/>
      </w:pPr>
      <w:r>
        <w:rPr>
          <w:rFonts w:ascii="Calibri" w:hAnsi="Calibri"/>
          <w:b w:val="0"/>
          <w:i w:val="0"/>
          <w:color w:val="1D242B"/>
          <w:sz w:val="22"/>
        </w:rPr>
        <w:t>Wskaż, które elementy pozwalają porównać stan przed i po unieruchomieniu.</w:t>
      </w:r>
    </w:p>
    <w:p>
      <w:pPr>
        <w:keepNext/>
        <w:spacing w:before="80" w:after="80" w:line="264" w:lineRule="auto"/>
      </w:pPr>
      <w:r>
        <w:rPr>
          <w:rFonts w:ascii="Calibri" w:hAnsi="Calibri"/>
          <w:b/>
          <w:i w:val="0"/>
          <w:color w:val="18324A"/>
          <w:sz w:val="21"/>
        </w:rPr>
        <w:t>Opracowanie</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6 • TRANSKRYPT SELEKTYWNY</w:t>
      </w:r>
    </w:p>
    <w:p>
      <w:pPr>
        <w:keepNext/>
        <w:spacing w:before="0" w:after="200" w:line="252" w:lineRule="auto"/>
      </w:pPr>
      <w:r>
        <w:rPr>
          <w:rFonts w:ascii="Calibri" w:hAnsi="Calibri"/>
          <w:b/>
          <w:i w:val="0"/>
          <w:color w:val="1D242B"/>
          <w:sz w:val="44"/>
        </w:rPr>
        <w:t>Uraz i rana</w:t>
      </w:r>
    </w:p>
    <w:p>
      <w:pPr>
        <w:spacing w:before="0" w:after="240" w:line="283" w:lineRule="auto"/>
      </w:pPr>
      <w:r>
        <w:rPr>
          <w:rFonts w:ascii="Calibri" w:hAnsi="Calibri"/>
          <w:b w:val="0"/>
          <w:i/>
          <w:color w:val="18324A"/>
          <w:sz w:val="22"/>
        </w:rPr>
        <w:t>Z rozmowy oraz komunikatów badania należy utworzyć dokumentację, która oddziela relację o mechanizmie od obserwacji zespołu.</w:t>
      </w:r>
    </w:p>
    <w:p>
      <w:pPr>
        <w:spacing w:before="0" w:after="200" w:line="278" w:lineRule="auto"/>
        <w:shd w:fill="F3F5F6"/>
        <w:pBdr>
          <w:left w:val="single" w:sz="14" w:space="6" w:color="2F5D62"/>
        </w:pBdr>
      </w:pPr>
      <w:r>
        <w:rPr>
          <w:rFonts w:ascii="Calibri" w:hAnsi="Calibri"/>
          <w:b/>
          <w:i w:val="0"/>
          <w:color w:val="18324A"/>
          <w:sz w:val="19"/>
        </w:rPr>
        <w:t>FRAGMENT PRZEBIEGU INTERWENCJI</w:t>
        <w:br/>
      </w:r>
      <w:r>
        <w:rPr>
          <w:rFonts w:ascii="Calibri" w:hAnsi="Calibri"/>
          <w:b w:val="0"/>
          <w:i w:val="0"/>
          <w:color w:val="1D242B"/>
          <w:sz w:val="21"/>
        </w:rPr>
        <w:t>Pacjent, 33 lata, siedzi na krawężniku około 4 m od roweru. Kask leży obok.</w:t>
        <w:br/>
        <w:t>Ratownik: „Co się wydarzyło?”</w:t>
        <w:br/>
        <w:t>Pacjent: „Samochód uderzył mnie bokiem, chyba wolno jechał. Przeszedłem tutaj i usiadłem. Kask zdjąłem sam.”</w:t>
        <w:br/>
        <w:t>Kierowca: „Dotknąłem go prawym przodem przy małej prędkości. Przewrócił się na lewy bok.”</w:t>
        <w:br/>
        <w:t>Ratownik: „Gdzie boli najbardziej?”</w:t>
        <w:br/>
        <w:t>Pacjent: „Lewy bark i kolano. Kolanem ciężko ruszyć.”</w:t>
        <w:br/>
        <w:t>Badanie: nad lewą rzepką rana tłuczona około 3 cm, poprzeczna, z drobinami piasku; krwawienie niewielkie. Ruch kolana ograniczony bólem.</w:t>
        <w:br/>
        <w:t>Ratownik: „Czuje pan dotyk na stopie? Proszę poruszyć palcami.”</w:t>
        <w:br/>
        <w:t>Pacjent wykonuje polecenia; czucie zachowane, ruch stopy obecny. Stopa ciepła, tętno grzbietowe wyczuwalne.</w:t>
        <w:br/>
        <w:t>Lewy bark bez widocznej deformacji; unoszenie kończyny ograniczone bólem. Pełnej oceny kręgosłupa w pozycji stojącej nie wykonywano.</w:t>
      </w:r>
    </w:p>
    <w:p>
      <w:pPr>
        <w:pStyle w:val="Heading2"/>
        <w:keepNext/>
      </w:pPr>
      <w:r>
        <w:t>Opracowanie fragmentu KMCR</w:t>
      </w:r>
    </w:p>
    <w:p>
      <w:pPr>
        <w:spacing w:before="0" w:after="160" w:line="278" w:lineRule="auto"/>
      </w:pPr>
      <w:r>
        <w:rPr>
          <w:rFonts w:ascii="Calibri" w:hAnsi="Calibri"/>
          <w:b w:val="0"/>
          <w:i w:val="0"/>
          <w:color w:val="1D242B"/>
          <w:sz w:val="21"/>
        </w:rPr>
        <w:t>Napisz 12-16 zdań obejmujących źródła mechanizmu, przemieszczenie, informację o kasku, oba obszary urazu, opis rany, ocenę dystalną i ograniczenia. Dopuszczalne są różne układy tekstu, jeżeli zachowują tę samą istotną treść.</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rekonstruuje mechanizm tylko w granicach źródeł, proponuje rozpoznania urazowe i wskazuje, jakie dalsze badanie lub obrazowanie może być potrzebne.</w:t>
      </w:r>
    </w:p>
    <w:p>
      <w:pPr>
        <w:keepNext/>
        <w:pageBreakBefore/>
        <w:spacing w:before="0" w:after="60" w:line="264" w:lineRule="auto"/>
      </w:pPr>
      <w:r>
        <w:rPr>
          <w:rFonts w:ascii="Calibri" w:hAnsi="Calibri"/>
          <w:b/>
          <w:i w:val="0"/>
          <w:color w:val="2F5D62"/>
          <w:sz w:val="19"/>
        </w:rPr>
        <w:t>ROZDZIAŁ 7</w:t>
      </w:r>
    </w:p>
    <w:p>
      <w:pPr>
        <w:keepNext/>
        <w:spacing w:before="0" w:after="200" w:line="252" w:lineRule="auto"/>
      </w:pPr>
      <w:r>
        <w:rPr>
          <w:rFonts w:ascii="Calibri" w:hAnsi="Calibri"/>
          <w:b/>
          <w:i w:val="0"/>
          <w:color w:val="1D242B"/>
          <w:sz w:val="44"/>
        </w:rPr>
        <w:t>Zakończenie interwencji jako wynik danych</w:t>
      </w:r>
    </w:p>
    <w:p>
      <w:pPr>
        <w:spacing w:before="0" w:after="240" w:line="283" w:lineRule="auto"/>
      </w:pPr>
      <w:r>
        <w:rPr>
          <w:rFonts w:ascii="Calibri" w:hAnsi="Calibri"/>
          <w:b w:val="0"/>
          <w:i/>
          <w:color w:val="18324A"/>
          <w:sz w:val="22"/>
        </w:rPr>
        <w:t>Ostatni akapit nie powinien być urwanym zdaniem „przekazano do SOR”. Powinien wynikać z przebiegu i wyjaśniać decyzję, konsultację, stan końcowy oraz odpowiedzialne przekazanie.</w:t>
      </w:r>
    </w:p>
    <w:p>
      <w:pPr>
        <w:pStyle w:val="Heading1"/>
        <w:keepNext/>
      </w:pPr>
      <w:r>
        <w:t>Decyzja i uzasadnienie</w:t>
      </w:r>
    </w:p>
    <w:p>
      <w:pPr>
        <w:spacing w:before="0" w:after="120" w:line="264" w:lineRule="auto"/>
      </w:pPr>
      <w:r>
        <w:rPr>
          <w:rFonts w:ascii="Calibri" w:hAnsi="Calibri"/>
          <w:b w:val="0"/>
          <w:i w:val="0"/>
          <w:color w:val="1D242B"/>
          <w:sz w:val="22"/>
        </w:rPr>
        <w:t>Podaj, czy pacjent został przewieziony, przekazany innemu zespołowi, pozostał na miejscu czy odmówił zalecanego postępowania. Następnie wskaż dane uzasadniające decyzję: potrzebę dalszej diagnostyki, utrzymujące się odchylenia, ryzyko albo spełnione warunki pozostawienia.</w:t>
      </w:r>
    </w:p>
    <w:p>
      <w:pPr>
        <w:pStyle w:val="Heading1"/>
        <w:keepNext/>
      </w:pPr>
      <w:r>
        <w:t>Konsultacja</w:t>
      </w:r>
    </w:p>
    <w:p>
      <w:pPr>
        <w:spacing w:before="0" w:after="120" w:line="264" w:lineRule="auto"/>
      </w:pPr>
      <w:r>
        <w:rPr>
          <w:rFonts w:ascii="Calibri" w:hAnsi="Calibri"/>
          <w:b w:val="0"/>
          <w:i w:val="0"/>
          <w:color w:val="1D242B"/>
          <w:sz w:val="22"/>
        </w:rPr>
        <w:t>Zapisz, z kim i o której godzinie rozmawiano oraz co uzgodniono. Sama informacja „po konsultacji” nie pozwala odtworzyć ani treści, ani czasu decyzji.</w:t>
      </w:r>
    </w:p>
    <w:p>
      <w:pPr>
        <w:pStyle w:val="Heading1"/>
        <w:keepNext/>
      </w:pPr>
      <w:r>
        <w:t>Przekazanie</w:t>
      </w:r>
    </w:p>
    <w:p>
      <w:pPr>
        <w:spacing w:before="0" w:after="120" w:line="264" w:lineRule="auto"/>
      </w:pPr>
      <w:r>
        <w:rPr>
          <w:rFonts w:ascii="Calibri" w:hAnsi="Calibri"/>
          <w:b w:val="0"/>
          <w:i w:val="0"/>
          <w:color w:val="1D242B"/>
          <w:sz w:val="22"/>
        </w:rPr>
        <w:t>Miejsce, odbiorca, godzina i stan pacjenta w chwili przekazania domykają odpowiedzialność za ciągłość opieki. Stan powinien być opisany danymi i odniesieniem do ostatniej oceny, nie samym słowem „stabilny”.</w:t>
      </w:r>
    </w:p>
    <w:p>
      <w:pPr>
        <w:pStyle w:val="Heading1"/>
        <w:keepNext/>
      </w:pPr>
      <w:r>
        <w:t>Zalecenia</w:t>
      </w:r>
    </w:p>
    <w:p>
      <w:pPr>
        <w:spacing w:before="0" w:after="120" w:line="264" w:lineRule="auto"/>
      </w:pPr>
      <w:r>
        <w:rPr>
          <w:rFonts w:ascii="Calibri" w:hAnsi="Calibri"/>
          <w:b w:val="0"/>
          <w:i w:val="0"/>
          <w:color w:val="1D242B"/>
          <w:sz w:val="22"/>
        </w:rPr>
        <w:t>Przy pozostawieniu lub odmowie zalecenia powinny być konkretne: gdzie i w jakim terminie zgłosić się po pomoc, jakie objawy wymagają pilnej reakcji i co zrobić w razie zmiany decyzji.</w:t>
      </w:r>
    </w:p>
    <w:p>
      <w:pPr>
        <w:keepNext/>
        <w:pageBreakBefore/>
        <w:spacing w:before="0" w:after="60" w:line="264" w:lineRule="auto"/>
      </w:pPr>
      <w:r>
        <w:rPr>
          <w:rFonts w:ascii="Calibri" w:hAnsi="Calibri"/>
          <w:b/>
          <w:i w:val="0"/>
          <w:color w:val="2F5D62"/>
          <w:sz w:val="19"/>
        </w:rPr>
        <w:t>ROZDZIAŁ 7 • PRZYKŁADY</w:t>
      </w:r>
    </w:p>
    <w:p>
      <w:pPr>
        <w:keepNext/>
        <w:spacing w:before="0" w:after="200" w:line="252" w:lineRule="auto"/>
      </w:pPr>
      <w:r>
        <w:rPr>
          <w:rFonts w:ascii="Calibri" w:hAnsi="Calibri"/>
          <w:b/>
          <w:i w:val="0"/>
          <w:color w:val="1D242B"/>
          <w:sz w:val="44"/>
        </w:rPr>
        <w:t>Transport, konsultacja i przekazanie</w:t>
      </w:r>
    </w:p>
    <w:p>
      <w:pPr>
        <w:spacing w:before="0" w:after="240" w:line="283" w:lineRule="auto"/>
      </w:pPr>
      <w:r>
        <w:rPr>
          <w:rFonts w:ascii="Calibri" w:hAnsi="Calibri"/>
          <w:b w:val="0"/>
          <w:i/>
          <w:color w:val="18324A"/>
          <w:sz w:val="22"/>
        </w:rPr>
        <w:t>Zakończenie nie musi powtarzać całego opisu. Ma zebrać argumenty i ostatni stan pacjenta.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przekazany do SOR w stanie stabilnym.</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Ze względu na utrzymujący się ból prawego podbrzusza i potrzebę diagnostyki laboratoryjnej oraz obrazowej pacjent przewieziony do SOR Szpitala Miejskiego. Przyjęcie uzgodniono o 11:42 z pielęgniarką koordynującą. O 12:18 pacjent przekazany pielęgniarce triage; w ostatniej ocenie przed przekazaniem BP 132/78 mmHg, HR 84/min, bez omdlenia i bez nasilenia bólu podczas transportu.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Drugi zapis łączy decyzję z przesłankami, konsultacją i stanem możliwym do zweryfikowania.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został w domu z zaleceniami.</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Po ustąpieniu dolegliwości i dwóch pomiarach bez istotnych odchyleń pacjent pozostał na miejscu pod opieką żony. Zalecono kontakt z lekarzem POZ następnego dnia w celu kontroli leczenia. W razie nawrotu bólu w klatce piersiowej, duszności, omdlenia lub pogorszenia zalecono niezwłoczne ponowne wezwanie ZRM.</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Ta redakcja podaje podstawę decyzji, opiekę, konkretny termin i objawy alarmowe. Treść musi oczywiście odpowiadać rzeczywistemu przypadkowi i procedurze.</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Po rozmowie z kardiologiem pacjent jedzie na PCI.</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O 13:57 po konsultacji z lekarzem dyżurnym kardiologii interwencyjnej w Szpitalu Wojewódzkim pacjent wstępnie zakwalifikowany do pilnego transportu do pracowni hemodynamiki. Przekazano czas początku objawów, zapis EKG, parametry i wykonane czynności. Transport rozpoczęto o 14:10; pacjent poinformowany o uzgodnionym postępowaniu.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Zapis wskazuje osobę i miejsce konsultacji, czas, wynik rozmowy oraz informacje przekazane w procesie kwalifikacji.</w:t>
      </w:r>
    </w:p>
    <w:p>
      <w:pPr>
        <w:keepNext/>
        <w:pageBreakBefore/>
        <w:spacing w:before="0" w:after="60" w:line="264" w:lineRule="auto"/>
      </w:pPr>
      <w:r>
        <w:rPr>
          <w:rFonts w:ascii="Calibri" w:hAnsi="Calibri"/>
          <w:b/>
          <w:i w:val="0"/>
          <w:color w:val="2F5D62"/>
          <w:sz w:val="19"/>
        </w:rPr>
        <w:t>ROZDZIAŁ 7 • ODMOWA</w:t>
      </w:r>
    </w:p>
    <w:p>
      <w:pPr>
        <w:keepNext/>
        <w:spacing w:before="0" w:after="200" w:line="252" w:lineRule="auto"/>
      </w:pPr>
      <w:r>
        <w:rPr>
          <w:rFonts w:ascii="Calibri" w:hAnsi="Calibri"/>
          <w:b/>
          <w:i w:val="0"/>
          <w:color w:val="1D242B"/>
          <w:sz w:val="44"/>
        </w:rPr>
        <w:t>Dokumentuj rozmowę, nie formułę</w:t>
      </w:r>
    </w:p>
    <w:p>
      <w:pPr>
        <w:spacing w:before="0" w:after="240" w:line="283" w:lineRule="auto"/>
      </w:pPr>
      <w:r>
        <w:rPr>
          <w:rFonts w:ascii="Calibri" w:hAnsi="Calibri"/>
          <w:b w:val="0"/>
          <w:i/>
          <w:color w:val="18324A"/>
          <w:sz w:val="22"/>
        </w:rPr>
        <w:t>Odmowa jest sytuacją wysokiego ryzyka. Gotowe zdanie nie zastąpi oceny kontaktu, przekazania informacji i planu bezpieczeństwa.</w:t>
      </w:r>
    </w:p>
    <w:p>
      <w:pPr>
        <w:pStyle w:val="Heading1"/>
        <w:keepNext/>
      </w:pPr>
      <w:r>
        <w:t>Elementy, które należy umieć odtworzyć</w:t>
      </w:r>
    </w:p>
    <w:p>
      <w:pPr>
        <w:pStyle w:val="ListBullet"/>
        <w:spacing w:after="160" w:line="280" w:lineRule="auto"/>
      </w:pPr>
      <w:r>
        <w:rPr>
          <w:rFonts w:ascii="Calibri" w:hAnsi="Calibri"/>
          <w:b w:val="0"/>
          <w:i w:val="0"/>
          <w:color w:val="1D242B"/>
          <w:sz w:val="22"/>
        </w:rPr>
        <w:t>jakie postępowanie zalecono i z jakiego powodu;</w:t>
      </w:r>
    </w:p>
    <w:p>
      <w:pPr>
        <w:pStyle w:val="ListBullet"/>
        <w:spacing w:after="160" w:line="280" w:lineRule="auto"/>
      </w:pPr>
      <w:r>
        <w:rPr>
          <w:rFonts w:ascii="Calibri" w:hAnsi="Calibri"/>
          <w:b w:val="0"/>
          <w:i w:val="0"/>
          <w:color w:val="1D242B"/>
          <w:sz w:val="22"/>
        </w:rPr>
        <w:t>jakie możliwe następstwa odmowy przekazano pacjentowi;</w:t>
      </w:r>
    </w:p>
    <w:p>
      <w:pPr>
        <w:pStyle w:val="ListBullet"/>
        <w:spacing w:after="160" w:line="280" w:lineRule="auto"/>
      </w:pPr>
      <w:r>
        <w:rPr>
          <w:rFonts w:ascii="Calibri" w:hAnsi="Calibri"/>
          <w:b w:val="0"/>
          <w:i w:val="0"/>
          <w:color w:val="1D242B"/>
          <w:sz w:val="22"/>
        </w:rPr>
        <w:t>jak pacjent rozumiał informacje i czy zadawał pytania;</w:t>
      </w:r>
    </w:p>
    <w:p>
      <w:pPr>
        <w:pStyle w:val="ListBullet"/>
        <w:spacing w:after="160" w:line="280" w:lineRule="auto"/>
      </w:pPr>
      <w:r>
        <w:rPr>
          <w:rFonts w:ascii="Calibri" w:hAnsi="Calibri"/>
          <w:b w:val="0"/>
          <w:i w:val="0"/>
          <w:color w:val="1D242B"/>
          <w:sz w:val="22"/>
        </w:rPr>
        <w:t>czy podtrzymał decyzję po wyjaśnieniach;</w:t>
      </w:r>
    </w:p>
    <w:p>
      <w:pPr>
        <w:pStyle w:val="ListBullet"/>
        <w:spacing w:after="160" w:line="280" w:lineRule="auto"/>
      </w:pPr>
      <w:r>
        <w:rPr>
          <w:rFonts w:ascii="Calibri" w:hAnsi="Calibri"/>
          <w:b w:val="0"/>
          <w:i w:val="0"/>
          <w:color w:val="1D242B"/>
          <w:sz w:val="22"/>
        </w:rPr>
        <w:t>jakie zalecenia i plan na pogorszenie lub zmianę decyzji ustalono;</w:t>
      </w:r>
    </w:p>
    <w:p>
      <w:pPr>
        <w:pStyle w:val="ListBullet"/>
        <w:spacing w:after="160" w:line="280" w:lineRule="auto"/>
      </w:pPr>
      <w:r>
        <w:rPr>
          <w:rFonts w:ascii="Calibri" w:hAnsi="Calibri"/>
          <w:b w:val="0"/>
          <w:i w:val="0"/>
          <w:color w:val="1D242B"/>
          <w:sz w:val="22"/>
        </w:rPr>
        <w:t>czy obecna była osoba bliska lub opiekun i jaka była jej rola.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Pacjent świadomy, odmówił transportu na własną odpowiedzialność.</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Zalecono transport do SOR z powodu utrzymującego się bólu zamostkowego i nieprawidłowego zapisu EKG. Omówiono ryzyko pogorszenia, zaburzeń rytmu, utraty przytomności i zgonu. Pacjent powtarza własnymi słowami przekazane ryzyko, odpowiada logicznie i podtrzymuje odmowę. W obecności żony zalecono natychmiastowe ponowne wezwanie ZRM przy utrzymaniu lub nasileniu bólu, duszności, osłabieniu albo zmianie decyzji.</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Drugi zapis pokazuje treść informacji, obserwowane rozumienie, podtrzymanie decyzji i plan bezpieczeństwa. Nie przesądza samą etykietą o zdolności decyzyjnej.</w:t>
      </w:r>
    </w:p>
    <w:p>
      <w:pPr>
        <w:spacing w:before="60" w:after="160" w:line="264" w:lineRule="auto"/>
        <w:shd w:fill="F5EDEE"/>
        <w:pBdr>
          <w:left w:val="single" w:sz="14" w:space="6" w:color="2F5D62"/>
        </w:pBdr>
      </w:pPr>
      <w:r>
        <w:rPr>
          <w:rFonts w:ascii="Calibri" w:hAnsi="Calibri"/>
          <w:b/>
          <w:i w:val="0"/>
          <w:color w:val="A33A3A"/>
          <w:sz w:val="19"/>
        </w:rPr>
        <w:t xml:space="preserve">GRANICA  </w:t>
      </w:r>
      <w:r>
        <w:rPr>
          <w:rFonts w:ascii="Calibri" w:hAnsi="Calibri"/>
          <w:b w:val="0"/>
          <w:i w:val="0"/>
          <w:color w:val="1D242B"/>
          <w:sz w:val="21"/>
        </w:rPr>
        <w:t>Szczegółowe wymogi dotyczące odmowy i pozostawienia należy zawsze konfrontować z aktualnym prawem, procedurą jednostki i zakresem kompetencji.</w:t>
      </w:r>
    </w:p>
    <w:p>
      <w:pPr>
        <w:keepNext/>
        <w:pageBreakBefore/>
        <w:spacing w:before="0" w:after="60" w:line="264" w:lineRule="auto"/>
      </w:pPr>
      <w:r>
        <w:rPr>
          <w:rFonts w:ascii="Calibri" w:hAnsi="Calibri"/>
          <w:b/>
          <w:i w:val="0"/>
          <w:color w:val="2F5D62"/>
          <w:sz w:val="19"/>
        </w:rPr>
        <w:t>ROZDZIAŁ 7 • TRANSKRYPT SELEKTYWNY</w:t>
      </w:r>
    </w:p>
    <w:p>
      <w:pPr>
        <w:keepNext/>
        <w:spacing w:before="0" w:after="200" w:line="252" w:lineRule="auto"/>
      </w:pPr>
      <w:r>
        <w:rPr>
          <w:rFonts w:ascii="Calibri" w:hAnsi="Calibri"/>
          <w:b/>
          <w:i w:val="0"/>
          <w:color w:val="1D242B"/>
          <w:sz w:val="44"/>
        </w:rPr>
        <w:t>Zakończenie dwóch różnych interwencji</w:t>
      </w:r>
    </w:p>
    <w:p>
      <w:pPr>
        <w:spacing w:before="0" w:after="240" w:line="283" w:lineRule="auto"/>
      </w:pPr>
      <w:r>
        <w:rPr>
          <w:rFonts w:ascii="Calibri" w:hAnsi="Calibri"/>
          <w:b w:val="0"/>
          <w:i/>
          <w:color w:val="18324A"/>
          <w:sz w:val="22"/>
        </w:rPr>
        <w:t>Pierwszy fragment dotyczy przekazania do szpitala, drugi odmowy transportu. Dokumentacja musi zachować różnicę między tymi sytuacjami.</w:t>
      </w:r>
    </w:p>
    <w:p>
      <w:pPr>
        <w:spacing w:before="0" w:after="200" w:line="278" w:lineRule="auto"/>
        <w:shd w:fill="F3F5F6"/>
        <w:pBdr>
          <w:left w:val="single" w:sz="14" w:space="6" w:color="2F5D62"/>
        </w:pBdr>
      </w:pPr>
      <w:r>
        <w:rPr>
          <w:rFonts w:ascii="Calibri" w:hAnsi="Calibri"/>
          <w:b/>
          <w:i w:val="0"/>
          <w:color w:val="18324A"/>
          <w:sz w:val="19"/>
        </w:rPr>
        <w:t>TRANSKRYPT A - KONSULTACJA I PRZEKAZANIE</w:t>
        <w:br/>
      </w:r>
      <w:r>
        <w:rPr>
          <w:rFonts w:ascii="Calibri" w:hAnsi="Calibri"/>
          <w:b w:val="0"/>
          <w:i w:val="0"/>
          <w:color w:val="1D242B"/>
          <w:sz w:val="21"/>
        </w:rPr>
        <w:t>09:48. Ratownik w rozmowie z lekarzem dyżurnym SOR: „Pacjent 56 lat, ból prawego podbrzusza utrzymuje się i nasila przy ruchu. W dwóch pomiarach bez hipotensji. Potrzebna dalsza diagnostyka laboratoryjna i obrazowa.” Lekarz potwierdza możliwość przyjęcia pacjenta.</w:t>
        <w:br/>
        <w:t>10:12. Pacjent: „Boli sześć na dziesięć, tak samo jak przed transportem. Nie zemdlałem.” BP 128/76 mmHg, HR 92/min.</w:t>
        <w:br/>
        <w:t>10:31. Ratownik przekazuje pielęgniarce triage wywiad, wyniki badania, parametry i przebieg transportu.</w:t>
      </w:r>
    </w:p>
    <w:p>
      <w:pPr>
        <w:pStyle w:val="Heading2"/>
        <w:keepNext/>
      </w:pPr>
      <w:r>
        <w:t>Napisz zakończenie A</w:t>
      </w:r>
    </w:p>
    <w:p>
      <w:pPr>
        <w:spacing w:before="0" w:after="160" w:line="278" w:lineRule="auto"/>
      </w:pPr>
      <w:r>
        <w:rPr>
          <w:rFonts w:ascii="Calibri" w:hAnsi="Calibri"/>
          <w:b w:val="0"/>
          <w:i w:val="0"/>
          <w:color w:val="1D242B"/>
          <w:sz w:val="21"/>
        </w:rPr>
        <w:t>Uwzględnij uzasadnienie diagnostyki, konsultację, ostatni stan, godzinę i odbiorcę.</w:t>
      </w:r>
    </w:p>
    <w:p>
      <w:pPr>
        <w:keepNext/>
        <w:spacing w:before="80" w:after="80" w:line="264" w:lineRule="auto"/>
      </w:pPr>
      <w:r>
        <w:rPr>
          <w:rFonts w:ascii="Calibri" w:hAnsi="Calibri"/>
          <w:b/>
          <w:i w:val="0"/>
          <w:color w:val="18324A"/>
          <w:sz w:val="21"/>
        </w:rPr>
        <w:t>Dokumentacja zakończenia 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200" w:line="278" w:lineRule="auto"/>
        <w:shd w:fill="F3F5F6"/>
        <w:pBdr>
          <w:left w:val="single" w:sz="14" w:space="6" w:color="2F5D62"/>
        </w:pBdr>
      </w:pPr>
      <w:r>
        <w:rPr>
          <w:rFonts w:ascii="Calibri" w:hAnsi="Calibri"/>
          <w:b/>
          <w:i w:val="0"/>
          <w:color w:val="18324A"/>
          <w:sz w:val="19"/>
        </w:rPr>
        <w:t>TRANSKRYPT B - ODMOWA</w:t>
        <w:br/>
      </w:r>
      <w:r>
        <w:rPr>
          <w:rFonts w:ascii="Calibri" w:hAnsi="Calibri"/>
          <w:b w:val="0"/>
          <w:i w:val="0"/>
          <w:color w:val="1D242B"/>
          <w:sz w:val="21"/>
        </w:rPr>
        <w:t>Ratownik: „Mimo że ból ustąpił, zapis EKG pozostaje nieprawidłowy. Zalecamy transport do SOR, ponieważ istnieje ryzyko ponownego bólu, zaburzeń rytmu, utraty przytomności i zgonu.”</w:t>
        <w:br/>
        <w:t>Pacjent: „Rozumiem, ale nie jadę. Może wrócić ból, mogę zemdleć albo może być gorzej z sercem. Jeśli coś się zacznie albo zmienię zdanie, żona zadzwoni ponownie.”</w:t>
        <w:br/>
        <w:t>Żona: „Zostaję z nim. W razie bólu lub osłabienia dzwonię od razu.”</w:t>
        <w:br/>
        <w:t>Pacjent odpowiada logicznie i podtrzymuje odmowę po ponownym omówieniu zaleceń. 18:44: HR 86/min, BP 142/84 mmHg, SpO₂ 98% na powietrzu.</w:t>
      </w:r>
    </w:p>
    <w:p>
      <w:pPr>
        <w:pStyle w:val="Heading2"/>
        <w:keepNext/>
      </w:pPr>
      <w:r>
        <w:t>Napisz zakończenie B</w:t>
      </w:r>
    </w:p>
    <w:p>
      <w:pPr>
        <w:spacing w:before="0" w:after="160" w:line="278" w:lineRule="auto"/>
      </w:pPr>
      <w:r>
        <w:rPr>
          <w:rFonts w:ascii="Calibri" w:hAnsi="Calibri"/>
          <w:b w:val="0"/>
          <w:i w:val="0"/>
          <w:color w:val="1D242B"/>
          <w:sz w:val="21"/>
        </w:rPr>
        <w:t>Zapisz zalecone postępowanie, ryzyko, rozumienie, podtrzymanie decyzji, opiekę i plan bezpieczeństwa. Nie używaj samej formuły „na własną odpowiedzialność”.</w:t>
      </w:r>
    </w:p>
    <w:p>
      <w:pPr>
        <w:keepNext/>
        <w:spacing w:before="80" w:after="80" w:line="264" w:lineRule="auto"/>
      </w:pPr>
      <w:r>
        <w:rPr>
          <w:rFonts w:ascii="Calibri" w:hAnsi="Calibri"/>
          <w:b/>
          <w:i w:val="0"/>
          <w:color w:val="18324A"/>
          <w:sz w:val="21"/>
        </w:rPr>
        <w:t>Dokumentacja zakończenia B</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ocenia, czy z zapisu można odtworzyć podstawę transportu lub odmowy, treść konsultacji, rozumienie ryzyka, plan bezpieczeństwa i stan końcowy.</w:t>
      </w:r>
    </w:p>
    <w:p>
      <w:pPr>
        <w:keepNext/>
        <w:pageBreakBefore/>
        <w:spacing w:before="0" w:after="60" w:line="264" w:lineRule="auto"/>
      </w:pPr>
      <w:r>
        <w:rPr>
          <w:rFonts w:ascii="Calibri" w:hAnsi="Calibri"/>
          <w:b/>
          <w:i w:val="0"/>
          <w:color w:val="2F5D62"/>
          <w:sz w:val="19"/>
        </w:rPr>
        <w:t>ROZDZIAŁ 8</w:t>
      </w:r>
    </w:p>
    <w:p>
      <w:pPr>
        <w:keepNext/>
        <w:spacing w:before="0" w:after="200" w:line="252" w:lineRule="auto"/>
      </w:pPr>
      <w:r>
        <w:rPr>
          <w:rFonts w:ascii="Calibri" w:hAnsi="Calibri"/>
          <w:b/>
          <w:i w:val="0"/>
          <w:color w:val="1D242B"/>
          <w:sz w:val="44"/>
        </w:rPr>
        <w:t>Zgon: opis o najwyższym rygorze dowodowym</w:t>
      </w:r>
    </w:p>
    <w:p>
      <w:pPr>
        <w:spacing w:before="0" w:after="240" w:line="283" w:lineRule="auto"/>
      </w:pPr>
      <w:r>
        <w:rPr>
          <w:rFonts w:ascii="Calibri" w:hAnsi="Calibri"/>
          <w:b w:val="0"/>
          <w:i/>
          <w:color w:val="18324A"/>
          <w:sz w:val="22"/>
        </w:rPr>
        <w:t>W tym obszarze szczególnie niebezpieczne jest kopiowanie gotowych formuł. Każde twierdzenie musi odpowiadać rzeczywiście wykonanej ocenie, dostępnej informacji lub czynności formalnej.</w:t>
      </w:r>
    </w:p>
    <w:p>
      <w:pPr>
        <w:pStyle w:val="Heading1"/>
        <w:keepNext/>
      </w:pPr>
      <w:r>
        <w:t>Pozycja i przemieszczenie</w:t>
      </w:r>
    </w:p>
    <w:p>
      <w:pPr>
        <w:spacing w:before="0" w:after="120" w:line="264" w:lineRule="auto"/>
      </w:pPr>
      <w:r>
        <w:rPr>
          <w:rFonts w:ascii="Calibri" w:hAnsi="Calibri"/>
          <w:b w:val="0"/>
          <w:i w:val="0"/>
          <w:color w:val="1D242B"/>
          <w:sz w:val="22"/>
        </w:rPr>
        <w:t>Zapisz, gdzie i w jakiej pozycji zastano osobę oraz czy była przemieszczana - ze wskazaniem źródła. Jeżeli okoliczność nie jest znana, nie wypełniaj luki przypuszczeniem.</w:t>
      </w:r>
    </w:p>
    <w:p>
      <w:pPr>
        <w:pStyle w:val="Heading1"/>
        <w:keepNext/>
      </w:pPr>
      <w:r>
        <w:t>Pewne znamiona śmierci</w:t>
      </w:r>
    </w:p>
    <w:p>
      <w:pPr>
        <w:spacing w:before="0" w:after="120" w:line="264" w:lineRule="auto"/>
      </w:pPr>
      <w:r>
        <w:rPr>
          <w:rFonts w:ascii="Calibri" w:hAnsi="Calibri"/>
          <w:b w:val="0"/>
          <w:i w:val="0"/>
          <w:color w:val="1D242B"/>
          <w:sz w:val="22"/>
        </w:rPr>
        <w:t>Opisuj konkretne znamiona tylko wtedy, gdy zostały ocenione. Zapis powinien oddawać cechy stwierdzone w badaniu, a nie automatycznie wymieniać wszystkie możliwe znamiona.</w:t>
      </w:r>
    </w:p>
    <w:p>
      <w:pPr>
        <w:pStyle w:val="Heading1"/>
        <w:keepNext/>
      </w:pPr>
      <w:r>
        <w:t>Zakres badania i obrażenia</w:t>
      </w:r>
    </w:p>
    <w:p>
      <w:pPr>
        <w:spacing w:before="0" w:after="120" w:line="264" w:lineRule="auto"/>
      </w:pPr>
      <w:r>
        <w:rPr>
          <w:rFonts w:ascii="Calibri" w:hAnsi="Calibri"/>
          <w:b w:val="0"/>
          <w:i w:val="0"/>
          <w:color w:val="1D242B"/>
          <w:sz w:val="22"/>
        </w:rPr>
        <w:t>Wskaż elementy wykonanej oceny, obrażenia oraz ograniczenia. Nie wpisuj „wykluczono udział osób trzecich”, jeżeli brak podstaw do takiego wniosku. Można dokumentować obserwacje i powiadomienia, ale nie zastępować nimi ustaleń uprawnionych służb.</w:t>
      </w:r>
    </w:p>
    <w:p>
      <w:pPr>
        <w:pStyle w:val="Heading1"/>
        <w:keepNext/>
      </w:pPr>
      <w:r>
        <w:t>Czas i czynności formalne</w:t>
      </w:r>
    </w:p>
    <w:p>
      <w:pPr>
        <w:spacing w:before="0" w:after="120" w:line="264" w:lineRule="auto"/>
      </w:pPr>
      <w:r>
        <w:rPr>
          <w:rFonts w:ascii="Calibri" w:hAnsi="Calibri"/>
          <w:b w:val="0"/>
          <w:i w:val="0"/>
          <w:color w:val="1D242B"/>
          <w:sz w:val="22"/>
        </w:rPr>
        <w:t>Udokumentuj podstawę i czas decyzji, osoby lub służby powiadomione, opiekę nad zwłokami i dokumenty wydane - wyłącznie zgodnie z rzeczywistym przebiegiem oraz aktualną procedurą.</w:t>
      </w:r>
    </w:p>
    <w:p>
      <w:pPr>
        <w:spacing w:before="60" w:after="160" w:line="264" w:lineRule="auto"/>
        <w:shd w:fill="F5EDEE"/>
        <w:pBdr>
          <w:left w:val="single" w:sz="14" w:space="6" w:color="2F5D62"/>
        </w:pBdr>
      </w:pPr>
      <w:r>
        <w:rPr>
          <w:rFonts w:ascii="Calibri" w:hAnsi="Calibri"/>
          <w:b/>
          <w:i w:val="0"/>
          <w:color w:val="A33A3A"/>
          <w:sz w:val="19"/>
        </w:rPr>
        <w:t xml:space="preserve">TRYB PRACY  </w:t>
      </w:r>
      <w:r>
        <w:rPr>
          <w:rFonts w:ascii="Calibri" w:hAnsi="Calibri"/>
          <w:b w:val="0"/>
          <w:i w:val="0"/>
          <w:color w:val="1D242B"/>
          <w:sz w:val="21"/>
        </w:rPr>
        <w:t>Rozdział służy nauce audytu dokumentacji. Decyzje kliniczno-prawne i formalne omawiaj z osobą uprawnioną oraz w odniesieniu do aktualnych regulacji.</w:t>
      </w:r>
    </w:p>
    <w:p>
      <w:pPr>
        <w:keepNext/>
        <w:pageBreakBefore/>
        <w:spacing w:before="0" w:after="60" w:line="264" w:lineRule="auto"/>
      </w:pPr>
      <w:r>
        <w:rPr>
          <w:rFonts w:ascii="Calibri" w:hAnsi="Calibri"/>
          <w:b/>
          <w:i w:val="0"/>
          <w:color w:val="2F5D62"/>
          <w:sz w:val="19"/>
        </w:rPr>
        <w:t>ROZDZIAŁ 8 • ANALIZA JĘZYKA</w:t>
      </w:r>
    </w:p>
    <w:p>
      <w:pPr>
        <w:keepNext/>
        <w:spacing w:before="0" w:after="200" w:line="252" w:lineRule="auto"/>
      </w:pPr>
      <w:r>
        <w:rPr>
          <w:rFonts w:ascii="Calibri" w:hAnsi="Calibri"/>
          <w:b/>
          <w:i w:val="0"/>
          <w:color w:val="1D242B"/>
          <w:sz w:val="44"/>
        </w:rPr>
        <w:t>Które zdanie wymaga jakiego dowodu?</w:t>
      </w:r>
    </w:p>
    <w:p>
      <w:pPr>
        <w:spacing w:before="0" w:after="240" w:line="283" w:lineRule="auto"/>
      </w:pPr>
      <w:r>
        <w:rPr>
          <w:rFonts w:ascii="Calibri" w:hAnsi="Calibri"/>
          <w:b w:val="0"/>
          <w:i/>
          <w:color w:val="18324A"/>
          <w:sz w:val="22"/>
        </w:rPr>
        <w:t>Wysoki rygor polega na możliwości wskazania źródła każdego zdania.</w:t>
      </w:r>
    </w:p>
    <w:p>
      <w:pPr>
        <w:spacing w:before="0" w:after="200" w:line="278" w:lineRule="auto"/>
        <w:shd w:fill="F3F5F6"/>
        <w:pBdr>
          <w:left w:val="single" w:sz="14" w:space="6" w:color="2F5D62"/>
        </w:pBdr>
      </w:pPr>
      <w:r>
        <w:rPr>
          <w:rFonts w:ascii="Calibri" w:hAnsi="Calibri"/>
          <w:b/>
          <w:i w:val="0"/>
          <w:color w:val="18324A"/>
          <w:sz w:val="19"/>
        </w:rPr>
        <w:t>TWIERDZENIA</w:t>
        <w:br/>
      </w:r>
      <w:r>
        <w:rPr>
          <w:rFonts w:ascii="Calibri" w:hAnsi="Calibri"/>
          <w:b w:val="0"/>
          <w:i w:val="0"/>
          <w:color w:val="1D242B"/>
          <w:sz w:val="21"/>
        </w:rPr>
        <w:t>A. Obecne nieprzemieszczalne plamy opadowe.</w:t>
        <w:br/>
        <w:t>B. Rodzina została poinformowana o dalszych czynnościach administracyjnych.</w:t>
        <w:br/>
        <w:t>C. Wykluczono udział osób trzecich.</w:t>
        <w:br/>
        <w:t>D. Zwłoki pozostawiono pod opieką patrolu Policji.</w:t>
        <w:br/>
        <w:t>E. Wydano kartę zgonu synowi pacjenta.</w:t>
        <w:br/>
        <w:t>F. Osoba nie reaguje na bodźce głosowe i bólowe; w wykonanym zakresie badania brak słyszalnych tonów serca i szmerów oddechowych.</w:t>
      </w:r>
    </w:p>
    <w:p>
      <w:pPr>
        <w:pStyle w:val="Heading2"/>
        <w:keepNext/>
      </w:pPr>
      <w:r>
        <w:t>Dla każdego zdania</w:t>
      </w:r>
    </w:p>
    <w:p>
      <w:pPr>
        <w:spacing w:before="0" w:after="160" w:line="278" w:lineRule="auto"/>
      </w:pPr>
      <w:r>
        <w:rPr>
          <w:rFonts w:ascii="Calibri" w:hAnsi="Calibri"/>
          <w:b w:val="0"/>
          <w:i w:val="0"/>
          <w:color w:val="1D242B"/>
          <w:sz w:val="21"/>
        </w:rPr>
        <w:t>Napisz, jaka obserwacja, informacja, czynność lub dokument muszą istnieć, aby zdanie było uprawnione. Następnie wskaż zdanie, które wykracza poza typową obserwację zespołu i wymaga szczególnej ostrożności.</w:t>
      </w:r>
    </w:p>
    <w:p>
      <w:pPr>
        <w:keepNext/>
        <w:spacing w:before="80" w:after="80" w:line="264" w:lineRule="auto"/>
      </w:pPr>
      <w:r>
        <w:rPr>
          <w:rFonts w:ascii="Calibri" w:hAnsi="Calibri"/>
          <w:b/>
          <w:i w:val="0"/>
          <w:color w:val="18324A"/>
          <w:sz w:val="21"/>
        </w:rPr>
        <w:t>Audyt dowodów</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8 • PRZYKŁAD</w:t>
      </w:r>
    </w:p>
    <w:p>
      <w:pPr>
        <w:keepNext/>
        <w:spacing w:before="0" w:after="200" w:line="252" w:lineRule="auto"/>
      </w:pPr>
      <w:r>
        <w:rPr>
          <w:rFonts w:ascii="Calibri" w:hAnsi="Calibri"/>
          <w:b/>
          <w:i w:val="0"/>
          <w:color w:val="1D242B"/>
          <w:sz w:val="44"/>
        </w:rPr>
        <w:t>Zamiast kompletnej formuły - zapis zakresu</w:t>
      </w:r>
    </w:p>
    <w:p>
      <w:pPr>
        <w:spacing w:before="0" w:after="240" w:line="283" w:lineRule="auto"/>
      </w:pPr>
      <w:r>
        <w:rPr>
          <w:rFonts w:ascii="Calibri" w:hAnsi="Calibri"/>
          <w:b w:val="0"/>
          <w:i/>
          <w:color w:val="18324A"/>
          <w:sz w:val="22"/>
        </w:rPr>
        <w:t>Przykład pokazuje sposób myślenia, nie uniwersalny tekst do kopiowania.</w:t>
      </w:r>
    </w:p>
    <w:p>
      <w:pPr>
        <w:spacing w:before="0" w:after="80" w:line="264" w:lineRule="auto"/>
        <w:shd w:fill="F5EDEE"/>
        <w:pBdr>
          <w:left w:val="single" w:sz="14" w:space="6" w:color="2F5D62"/>
        </w:pBdr>
      </w:pPr>
      <w:r>
        <w:rPr>
          <w:rFonts w:ascii="Calibri" w:hAnsi="Calibri"/>
          <w:b/>
          <w:i w:val="0"/>
          <w:color w:val="8B3A3A"/>
          <w:sz w:val="19"/>
        </w:rPr>
        <w:t>Zapis o małej wartości informacyjnej</w:t>
        <w:br/>
      </w:r>
      <w:r>
        <w:rPr>
          <w:rFonts w:ascii="Calibri" w:hAnsi="Calibri"/>
          <w:b w:val="0"/>
          <w:i w:val="0"/>
          <w:color w:val="1D242B"/>
          <w:sz w:val="21"/>
        </w:rPr>
        <w:t>Stwierdzono zgon. Wykluczono udział osób trzecich. Rodzinę poinformowano, wydano dokumenty.</w:t>
      </w:r>
    </w:p>
    <w:p>
      <w:pPr>
        <w:spacing w:before="0" w:after="80" w:line="264" w:lineRule="auto"/>
        <w:shd w:fill="E9F0EF"/>
        <w:pBdr>
          <w:left w:val="single" w:sz="14" w:space="6" w:color="2F5D62"/>
        </w:pBdr>
      </w:pPr>
      <w:r>
        <w:rPr>
          <w:rFonts w:ascii="Calibri" w:hAnsi="Calibri"/>
          <w:b/>
          <w:i w:val="0"/>
          <w:color w:val="2F5D62"/>
          <w:sz w:val="19"/>
        </w:rPr>
        <w:t>Jedna z możliwych redakcji</w:t>
        <w:br/>
      </w:r>
      <w:r>
        <w:rPr>
          <w:rFonts w:ascii="Calibri" w:hAnsi="Calibri"/>
          <w:b w:val="0"/>
          <w:i w:val="0"/>
          <w:color w:val="1D242B"/>
          <w:sz w:val="21"/>
        </w:rPr>
        <w:t>W momencie przyjazdu osoba zastana leżąca na plecach w sypialni. Według córki nie była przemieszczana od chwili znalezienia. W wykonanym zakresie badania brak reakcji na bodźce głosowe i bólowe; nie stwierdzono słyszalnych tonów serca ani szmerów oddechowych podczas osłuchiwania przez około 60 s. Stwierdzono plamy opadowe na tylnej powierzchni tułowia, nieblednące pod uciskiem. O 07:48 powiadomiono Policję zgodnie z procedurą; o 08:12 zwłoki przekazano pod opiekę patrolu. Córkę poinformowano o dalszym postępowaniu administracyjnym. W danych przykładu nie podano informacji o wydanych dokumentach, dlatego nie uzupełniono tego elementu.</w:t>
      </w:r>
    </w:p>
    <w:p>
      <w:pPr>
        <w:spacing w:before="0" w:after="200" w:line="264" w:lineRule="auto"/>
        <w:shd w:fill="EAF0F4"/>
        <w:pBdr>
          <w:left w:val="single" w:sz="14" w:space="6" w:color="2F5D62"/>
        </w:pBdr>
      </w:pPr>
      <w:r>
        <w:rPr>
          <w:rFonts w:ascii="Calibri" w:hAnsi="Calibri"/>
          <w:b/>
          <w:i w:val="0"/>
          <w:color w:val="2E5D7B"/>
          <w:sz w:val="19"/>
        </w:rPr>
        <w:t>Co ta redakcja pozwala odtworzyć</w:t>
        <w:br/>
      </w:r>
      <w:r>
        <w:rPr>
          <w:rFonts w:ascii="Calibri" w:hAnsi="Calibri"/>
          <w:b w:val="0"/>
          <w:i w:val="0"/>
          <w:color w:val="1D242B"/>
          <w:sz w:val="20"/>
        </w:rPr>
        <w:t>Ta redakcja rozdziela obserwacje, źródło informacji, czas powiadomienia i przekazanie opieki. Nie zawiera wniosku o osobach trzecich bez podstaw ani fikcyjnej informacji o dokumentach.</w:t>
      </w:r>
    </w:p>
    <w:p>
      <w:pPr>
        <w:pStyle w:val="Heading2"/>
        <w:keepNext/>
      </w:pPr>
      <w:r>
        <w:t>Pytania do przykładu</w:t>
      </w:r>
    </w:p>
    <w:p>
      <w:pPr>
        <w:pStyle w:val="ListNumber"/>
        <w:numPr>
          <w:ilvl w:val="0"/>
          <w:numId w:val="17"/>
        </w:numPr>
        <w:spacing w:after="160" w:line="280" w:lineRule="auto"/>
      </w:pPr>
      <w:r>
        <w:rPr>
          <w:rFonts w:ascii="Calibri" w:hAnsi="Calibri"/>
          <w:b w:val="0"/>
          <w:i w:val="0"/>
          <w:color w:val="1D242B"/>
          <w:sz w:val="22"/>
        </w:rPr>
        <w:t>Które zdanie pochodzi z relacji córki, a które z badania?</w:t>
      </w:r>
    </w:p>
    <w:p>
      <w:pPr>
        <w:pStyle w:val="ListNumber"/>
        <w:numPr>
          <w:ilvl w:val="0"/>
          <w:numId w:val="17"/>
        </w:numPr>
        <w:spacing w:after="160" w:line="280" w:lineRule="auto"/>
      </w:pPr>
      <w:r>
        <w:rPr>
          <w:rFonts w:ascii="Calibri" w:hAnsi="Calibri"/>
          <w:b w:val="0"/>
          <w:i w:val="0"/>
          <w:color w:val="1D242B"/>
          <w:sz w:val="22"/>
        </w:rPr>
        <w:t>Dlaczego w przykładzie pozostawiono jawne miejsce na zakres wydanych dokumentów?</w:t>
      </w:r>
    </w:p>
    <w:p>
      <w:pPr>
        <w:pStyle w:val="ListNumber"/>
        <w:numPr>
          <w:ilvl w:val="0"/>
          <w:numId w:val="17"/>
        </w:numPr>
        <w:spacing w:after="160" w:line="280" w:lineRule="auto"/>
      </w:pPr>
      <w:r>
        <w:rPr>
          <w:rFonts w:ascii="Calibri" w:hAnsi="Calibri"/>
          <w:b w:val="0"/>
          <w:i w:val="0"/>
          <w:color w:val="1D242B"/>
          <w:sz w:val="22"/>
        </w:rPr>
        <w:t>Jak zmieniłby się zapis, gdyby osoba była przemieszczana przed przyjazdem?</w:t>
      </w:r>
    </w:p>
    <w:p>
      <w:pPr>
        <w:pStyle w:val="ListNumber"/>
        <w:numPr>
          <w:ilvl w:val="0"/>
          <w:numId w:val="17"/>
        </w:numPr>
        <w:spacing w:after="160" w:line="280" w:lineRule="auto"/>
      </w:pPr>
      <w:r>
        <w:rPr>
          <w:rFonts w:ascii="Calibri" w:hAnsi="Calibri"/>
          <w:b w:val="0"/>
          <w:i w:val="0"/>
          <w:color w:val="1D242B"/>
          <w:sz w:val="22"/>
        </w:rPr>
        <w:t>Które sformułowania należy sprawdzić w lokalnej procedurze przed użyciem?</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ROZDZIAŁ 8 • TRANSKRYPT SELEKTYWNY</w:t>
      </w:r>
    </w:p>
    <w:p>
      <w:pPr>
        <w:keepNext/>
        <w:spacing w:before="0" w:after="200" w:line="252" w:lineRule="auto"/>
      </w:pPr>
      <w:r>
        <w:rPr>
          <w:rFonts w:ascii="Calibri" w:hAnsi="Calibri"/>
          <w:b/>
          <w:i w:val="0"/>
          <w:color w:val="1D242B"/>
          <w:sz w:val="44"/>
        </w:rPr>
        <w:t>Audyt sytuacji szczególnej</w:t>
      </w:r>
    </w:p>
    <w:p>
      <w:pPr>
        <w:spacing w:before="0" w:after="240" w:line="283" w:lineRule="auto"/>
      </w:pPr>
      <w:r>
        <w:rPr>
          <w:rFonts w:ascii="Calibri" w:hAnsi="Calibri"/>
          <w:b w:val="0"/>
          <w:i/>
          <w:color w:val="18324A"/>
          <w:sz w:val="22"/>
        </w:rPr>
        <w:t>Nie należy tworzyć uniwersalnej formuły. Z transkryptu trzeba wydobyć obserwacje, źródła, czasy i czynności formalne, pozostawiając niewiadome jako niewiadome.</w:t>
      </w:r>
    </w:p>
    <w:p>
      <w:pPr>
        <w:spacing w:before="0" w:after="200" w:line="278" w:lineRule="auto"/>
        <w:shd w:fill="F3F5F6"/>
        <w:pBdr>
          <w:left w:val="single" w:sz="14" w:space="6" w:color="2F5D62"/>
        </w:pBdr>
      </w:pPr>
      <w:r>
        <w:rPr>
          <w:rFonts w:ascii="Calibri" w:hAnsi="Calibri"/>
          <w:b/>
          <w:i w:val="0"/>
          <w:color w:val="18324A"/>
          <w:sz w:val="19"/>
        </w:rPr>
        <w:t>FRAGMENT PRZEBIEGU INTERWENCJI</w:t>
        <w:br/>
      </w:r>
      <w:r>
        <w:rPr>
          <w:rFonts w:ascii="Calibri" w:hAnsi="Calibri"/>
          <w:b w:val="0"/>
          <w:i w:val="0"/>
          <w:color w:val="1D242B"/>
          <w:sz w:val="21"/>
        </w:rPr>
        <w:t>06:51. Osoba 81 lat zastana na podłodze w salonie, na lewym boku.</w:t>
        <w:br/>
        <w:t>Ratownik: „Czy tata był w tej pozycji, kiedy pan go znalazł?”</w:t>
        <w:br/>
        <w:t>Syn: „Nie. Leżał na plecach. Obróciłem go na bok, bo myślałem, że może oddycha. Nie wiem, kiedy upadł.”</w:t>
        <w:br/>
        <w:t>W wykonanym zakresie brak reakcji na głos i bodźce bólowe. Podczas osłuchiwania przez około 60 s brak słyszalnych tonów serca i szmerów oddechowych. Obecne stężenie pośmiertne w obrębie żuchwy i kończyn górnych. Na skórze twarzy otarcie około 2 cm; czasu i okoliczności jego powstania nie ustalono.</w:t>
        <w:br/>
        <w:t>06:58. Dyspozytor: „Policja powiadomiona, patrol w drodze.”</w:t>
        <w:br/>
        <w:t>07:19. Patrol przybywa na miejsce i przejmuje opiekę nad zwłokami. Ratownik przekazuje synowi informacje o dalszych krokach administracyjnych. W przebiegu rozmów nie pojawia się informacja o wydaniu karty zgonu.</w:t>
      </w:r>
    </w:p>
    <w:p>
      <w:pPr>
        <w:pStyle w:val="ListNumber"/>
        <w:numPr>
          <w:ilvl w:val="0"/>
          <w:numId w:val="18"/>
        </w:numPr>
        <w:spacing w:after="160" w:line="280" w:lineRule="auto"/>
      </w:pPr>
      <w:r>
        <w:rPr>
          <w:rFonts w:ascii="Calibri" w:hAnsi="Calibri"/>
          <w:b w:val="0"/>
          <w:i w:val="0"/>
          <w:color w:val="1D242B"/>
          <w:sz w:val="22"/>
        </w:rPr>
        <w:t>Wypisz fakty zastane przez zespół i informacje pochodzące od syna.</w:t>
      </w:r>
    </w:p>
    <w:p>
      <w:pPr>
        <w:pStyle w:val="ListNumber"/>
        <w:numPr>
          <w:ilvl w:val="0"/>
          <w:numId w:val="18"/>
        </w:numPr>
        <w:spacing w:after="160" w:line="280" w:lineRule="auto"/>
      </w:pPr>
      <w:r>
        <w:rPr>
          <w:rFonts w:ascii="Calibri" w:hAnsi="Calibri"/>
          <w:b w:val="0"/>
          <w:i w:val="0"/>
          <w:color w:val="1D242B"/>
          <w:sz w:val="22"/>
        </w:rPr>
        <w:t>Wskaż, czego nie wolno wnioskować z samego otarcia twarzy.</w:t>
      </w:r>
    </w:p>
    <w:p>
      <w:pPr>
        <w:pStyle w:val="ListNumber"/>
        <w:numPr>
          <w:ilvl w:val="0"/>
          <w:numId w:val="18"/>
        </w:numPr>
        <w:spacing w:after="160" w:line="280" w:lineRule="auto"/>
      </w:pPr>
      <w:r>
        <w:rPr>
          <w:rFonts w:ascii="Calibri" w:hAnsi="Calibri"/>
          <w:b w:val="0"/>
          <w:i w:val="0"/>
          <w:color w:val="1D242B"/>
          <w:sz w:val="22"/>
        </w:rPr>
        <w:t>Zredaguj opis przemieszczenia, wykonanego zakresu badania, obrażenia, powiadomienia i przekazania opieki.</w:t>
      </w:r>
    </w:p>
    <w:p>
      <w:pPr>
        <w:pStyle w:val="ListNumber"/>
        <w:numPr>
          <w:ilvl w:val="0"/>
          <w:numId w:val="18"/>
        </w:numPr>
        <w:spacing w:after="160" w:line="280" w:lineRule="auto"/>
      </w:pPr>
      <w:r>
        <w:rPr>
          <w:rFonts w:ascii="Calibri" w:hAnsi="Calibri"/>
          <w:b w:val="0"/>
          <w:i w:val="0"/>
          <w:color w:val="1D242B"/>
          <w:sz w:val="22"/>
        </w:rPr>
        <w:t>Wyjaśnij, dlaczego brak informacji o karcie zgonu powinien pozostać brakiem, a nie automatycznym „wydano/nie wydano”.</w:t>
      </w:r>
    </w:p>
    <w:p>
      <w:pPr>
        <w:keepNext/>
        <w:spacing w:before="80" w:after="80" w:line="264" w:lineRule="auto"/>
      </w:pPr>
      <w:r>
        <w:rPr>
          <w:rFonts w:ascii="Calibri" w:hAnsi="Calibri"/>
          <w:b/>
          <w:i w:val="0"/>
          <w:color w:val="18324A"/>
          <w:sz w:val="21"/>
        </w:rPr>
        <w:t>Dokumentacja w ocenianym zakresie</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ma wskazać, co można odtworzyć o pozycji, przemieszczeniu, badaniu i powiadomieniach oraz które wnioski pozostają niedopuszczalne bez dodatkowych ustaleń.</w:t>
      </w:r>
    </w:p>
    <w:p>
      <w:pPr>
        <w:keepNext/>
        <w:pageBreakBefore/>
        <w:spacing w:before="0" w:after="60" w:line="264" w:lineRule="auto"/>
      </w:pPr>
      <w:r>
        <w:rPr>
          <w:rFonts w:ascii="Calibri" w:hAnsi="Calibri"/>
          <w:b/>
          <w:i w:val="0"/>
          <w:color w:val="2F5D62"/>
          <w:sz w:val="19"/>
        </w:rPr>
        <w:t>PRZYPADEK INTEGRACYJNY 1</w:t>
      </w:r>
    </w:p>
    <w:p>
      <w:pPr>
        <w:keepNext/>
        <w:spacing w:before="0" w:after="200" w:line="252" w:lineRule="auto"/>
      </w:pPr>
      <w:r>
        <w:rPr>
          <w:rFonts w:ascii="Calibri" w:hAnsi="Calibri"/>
          <w:b/>
          <w:i w:val="0"/>
          <w:color w:val="1D242B"/>
          <w:sz w:val="44"/>
        </w:rPr>
        <w:t>Duszność: od surowych danych do pełnej narracji</w:t>
      </w:r>
    </w:p>
    <w:p>
      <w:pPr>
        <w:spacing w:before="0" w:after="240" w:line="283" w:lineRule="auto"/>
      </w:pPr>
      <w:r>
        <w:rPr>
          <w:rFonts w:ascii="Calibri" w:hAnsi="Calibri"/>
          <w:b w:val="0"/>
          <w:i/>
          <w:color w:val="18324A"/>
          <w:sz w:val="22"/>
        </w:rPr>
        <w:t>Pracuj bez Latarnika. Najpierw uporządkuj dane i napisz pełny opis. Dopiero po zakończeniu pierwszej wersji przejdź do arkusza audytu.</w:t>
      </w:r>
    </w:p>
    <w:p>
      <w:pPr>
        <w:spacing w:before="0" w:after="200" w:line="278" w:lineRule="auto"/>
        <w:shd w:fill="F3F5F6"/>
        <w:pBdr>
          <w:left w:val="single" w:sz="14" w:space="6" w:color="2F5D62"/>
        </w:pBdr>
      </w:pPr>
      <w:r>
        <w:rPr>
          <w:rFonts w:ascii="Calibri" w:hAnsi="Calibri"/>
          <w:b/>
          <w:i w:val="0"/>
          <w:color w:val="18324A"/>
          <w:sz w:val="19"/>
        </w:rPr>
        <w:t>PEŁNY TRANSKRYPT PRZYPADKU</w:t>
        <w:br/>
      </w:r>
      <w:r>
        <w:rPr>
          <w:rFonts w:ascii="Calibri" w:hAnsi="Calibri"/>
          <w:b w:val="0"/>
          <w:i w:val="0"/>
          <w:color w:val="1D242B"/>
          <w:sz w:val="21"/>
        </w:rPr>
        <w:t>09:12. Pacjentka 68 lat siedzi na łóżku, pochylona do przodu.</w:t>
        <w:br/>
        <w:t>Ratownik: „Od kiedy jest duszność?”</w:t>
        <w:br/>
        <w:t>Pacjentka: „Od wpół do ósmej rano. Najpierw lekko, potem gorzej, zwłaszcza jak szłam do łazienki. Jak siadałam, trochę przechodziło. Po wpół do dziewiątej zrobiło się dużo gorzej.”</w:t>
        <w:br/>
        <w:t>Córka: „Mama normalnie chodzi sama i mówi bez przerw. Używa tlenu tylko w nocy, litr na minutę.”</w:t>
        <w:br/>
        <w:t>Ratownik: „Kaszel, ból w klatce, omdlenie?”</w:t>
        <w:br/>
        <w:t>Pacjentka: „Kaszel od dwóch dni, dziś trochę żółtej wydzieliny. Klatka nie boli, nie zemdlałam.”</w:t>
        <w:br/>
        <w:t>Córka podaje POChP, nadciśnienie, alergię na amoksycylinę z pokrzywką oraz hospitalizację z powodu zaostrzenia POChP 02-06.07.2026.</w:t>
        <w:br/>
        <w:t>09:16. Kontakt logiczny, orientacja zachowana; pacjentka mówi krótkimi zdaniami. RR 30/min, SpO₂ 88% na powietrzu, HR 108/min, BP 154/88 mmHg, T 37,8°C. Osłuchowo obustronnie świsty wydechowe, u podstawy prawego płuca pojedyncze trzeszczenia; bez jednostronnego zniesienia szmeru. Bez obrzęków kończyn dolnych. Pacjentka: „Nie położę się, wtedy duszę się bardziej.” Badanie kontynuowano w pozycji siedzącej; elementów wymagających pozycji leżącej nie wykonano.</w:t>
        <w:br/>
        <w:t>09:20. Rozpoczęto tlenoterapię przez wąsy 2 l/min z powodu SpO₂ 88% na powietrzu i nasilonej duszności.</w:t>
        <w:br/>
        <w:t>09:22. Wykonano nebulizację salbutamolu 2,5 mg.</w:t>
        <w:br/>
        <w:t>09:29. Pacjentka: „Oddycha mi się lżej.” Mówi pełnymi zdaniami; RR 24/min, SpO₂ 94%, HR 98/min, BP 148/84 mmHg.</w:t>
        <w:br/>
        <w:t>09:34. Pielęgniarka koordynująca SOR Szpitala Miejskiego potwierdza możliwość przyjęcia.</w:t>
        <w:br/>
        <w:t>09:41. Bez pogorszenia; SpO₂ 93%, RR 24/min.</w:t>
        <w:br/>
        <w:t>10:08. Pacjentka przekazana pielęgniarce triage; stan bez istotnej zmiany względem oceny 09:41.</w:t>
      </w:r>
    </w:p>
    <w:p>
      <w:pPr>
        <w:pStyle w:val="Heading2"/>
        <w:keepNext/>
      </w:pPr>
      <w:r>
        <w:t>Etap 1 - plan</w:t>
      </w:r>
    </w:p>
    <w:p>
      <w:pPr>
        <w:spacing w:before="0" w:after="160" w:line="278" w:lineRule="auto"/>
      </w:pPr>
      <w:r>
        <w:rPr>
          <w:rFonts w:ascii="Calibri" w:hAnsi="Calibri"/>
          <w:b w:val="0"/>
          <w:i w:val="0"/>
          <w:color w:val="1D242B"/>
          <w:sz w:val="21"/>
        </w:rPr>
        <w:t>Na osobnej osi wypisz: stan zastany, początek i dynamikę, badanie, każdy pomiar, każdą czynność, efekt, konsultację i przekazanie.</w:t>
      </w:r>
    </w:p>
    <w:p>
      <w:pPr>
        <w:keepNext/>
        <w:spacing w:before="80" w:after="80" w:line="264" w:lineRule="auto"/>
      </w:pPr>
      <w:r>
        <w:rPr>
          <w:rFonts w:ascii="Calibri" w:hAnsi="Calibri"/>
          <w:b/>
          <w:i w:val="0"/>
          <w:color w:val="18324A"/>
          <w:sz w:val="21"/>
        </w:rPr>
        <w:t>Oś czasu i decyzje selekcyjne</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PRZYPADEK INTEGRACYJNY 1 • TRANSKRYPT SELEKTYWNY</w:t>
      </w:r>
    </w:p>
    <w:p>
      <w:pPr>
        <w:keepNext/>
        <w:spacing w:before="0" w:after="200" w:line="252" w:lineRule="auto"/>
      </w:pPr>
      <w:r>
        <w:rPr>
          <w:rFonts w:ascii="Calibri" w:hAnsi="Calibri"/>
          <w:b/>
          <w:i w:val="0"/>
          <w:color w:val="1D242B"/>
          <w:sz w:val="44"/>
        </w:rPr>
        <w:t>Pełny opis KMCR</w:t>
      </w:r>
    </w:p>
    <w:p>
      <w:pPr>
        <w:spacing w:before="0" w:after="240" w:line="283" w:lineRule="auto"/>
      </w:pPr>
      <w:r>
        <w:rPr>
          <w:rFonts w:ascii="Calibri" w:hAnsi="Calibri"/>
          <w:b w:val="0"/>
          <w:i/>
          <w:color w:val="18324A"/>
          <w:sz w:val="22"/>
        </w:rPr>
        <w:t>Napisz spójną narrację. Nie dziel jej na listę wszystkich danych; grupuj informacje według znaczenia i chronologii.</w:t>
      </w:r>
    </w:p>
    <w:p>
      <w:pPr>
        <w:pStyle w:val="Heading1"/>
        <w:keepNext/>
      </w:pPr>
      <w:r>
        <w:t>Wymagania do samodzielnego sprawdzenia</w:t>
      </w:r>
    </w:p>
    <w:p>
      <w:pPr>
        <w:pStyle w:val="ListBullet"/>
        <w:spacing w:after="160" w:line="280" w:lineRule="auto"/>
      </w:pPr>
      <w:r>
        <w:rPr>
          <w:rFonts w:ascii="Calibri" w:hAnsi="Calibri"/>
          <w:b w:val="0"/>
          <w:i w:val="0"/>
          <w:color w:val="1D242B"/>
          <w:sz w:val="22"/>
        </w:rPr>
        <w:t>źródło wywiadu i stan wyjściowy są jawne;</w:t>
      </w:r>
    </w:p>
    <w:p>
      <w:pPr>
        <w:pStyle w:val="ListBullet"/>
        <w:spacing w:after="160" w:line="280" w:lineRule="auto"/>
      </w:pPr>
      <w:r>
        <w:rPr>
          <w:rFonts w:ascii="Calibri" w:hAnsi="Calibri"/>
          <w:b w:val="0"/>
          <w:i w:val="0"/>
          <w:color w:val="1D242B"/>
          <w:sz w:val="22"/>
        </w:rPr>
        <w:t>początek, dynamika i objawy związane mają czas;</w:t>
      </w:r>
    </w:p>
    <w:p>
      <w:pPr>
        <w:pStyle w:val="ListBullet"/>
        <w:spacing w:after="160" w:line="280" w:lineRule="auto"/>
      </w:pPr>
      <w:r>
        <w:rPr>
          <w:rFonts w:ascii="Calibri" w:hAnsi="Calibri"/>
          <w:b w:val="0"/>
          <w:i w:val="0"/>
          <w:color w:val="1D242B"/>
          <w:sz w:val="22"/>
        </w:rPr>
        <w:t>badanie oddechowe jest konkretne, a ograniczenie nazwane;</w:t>
      </w:r>
    </w:p>
    <w:p>
      <w:pPr>
        <w:pStyle w:val="ListBullet"/>
        <w:spacing w:after="160" w:line="280" w:lineRule="auto"/>
      </w:pPr>
      <w:r>
        <w:rPr>
          <w:rFonts w:ascii="Calibri" w:hAnsi="Calibri"/>
          <w:b w:val="0"/>
          <w:i w:val="0"/>
          <w:color w:val="1D242B"/>
          <w:sz w:val="22"/>
        </w:rPr>
        <w:t>parametry tworzą trend i mają godziny;</w:t>
      </w:r>
    </w:p>
    <w:p>
      <w:pPr>
        <w:pStyle w:val="ListBullet"/>
        <w:spacing w:after="160" w:line="280" w:lineRule="auto"/>
      </w:pPr>
      <w:r>
        <w:rPr>
          <w:rFonts w:ascii="Calibri" w:hAnsi="Calibri"/>
          <w:b w:val="0"/>
          <w:i w:val="0"/>
          <w:color w:val="1D242B"/>
          <w:sz w:val="22"/>
        </w:rPr>
        <w:t>czynności zawierają wskazanie, szczegóły i ponowną ocenę;</w:t>
      </w:r>
    </w:p>
    <w:p>
      <w:pPr>
        <w:pStyle w:val="ListBullet"/>
        <w:spacing w:after="160" w:line="280" w:lineRule="auto"/>
      </w:pPr>
      <w:r>
        <w:rPr>
          <w:rFonts w:ascii="Calibri" w:hAnsi="Calibri"/>
          <w:b w:val="0"/>
          <w:i w:val="0"/>
          <w:color w:val="1D242B"/>
          <w:sz w:val="22"/>
        </w:rPr>
        <w:t>zakończenie zawiera konsultację, odbiorcę, czas i stan przy przekazaniu.</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rekonstruuje cały przebieg, wskazuje rozpoznania różnicowe i proponuje dalsze postępowanie. Następnie para sprawdza, czy rozumowanie zmieniło się przez informacje pominięte lub sformułowane niejednoznacznie.</w:t>
      </w:r>
    </w:p>
    <w:p>
      <w:pPr>
        <w:keepNext/>
        <w:pageBreakBefore/>
        <w:spacing w:before="0" w:after="60" w:line="264" w:lineRule="auto"/>
      </w:pPr>
      <w:r>
        <w:rPr>
          <w:rFonts w:ascii="Calibri" w:hAnsi="Calibri"/>
          <w:b/>
          <w:i w:val="0"/>
          <w:color w:val="2F5D62"/>
          <w:sz w:val="19"/>
        </w:rPr>
        <w:t>PRZYPADEK INTEGRACYJNY 2</w:t>
      </w:r>
    </w:p>
    <w:p>
      <w:pPr>
        <w:keepNext/>
        <w:spacing w:before="0" w:after="200" w:line="252" w:lineRule="auto"/>
      </w:pPr>
      <w:r>
        <w:rPr>
          <w:rFonts w:ascii="Calibri" w:hAnsi="Calibri"/>
          <w:b/>
          <w:i w:val="0"/>
          <w:color w:val="1D242B"/>
          <w:sz w:val="44"/>
        </w:rPr>
        <w:t>Uraz z niepełną rekonstrukcją zdarzenia</w:t>
      </w:r>
    </w:p>
    <w:p>
      <w:pPr>
        <w:spacing w:before="0" w:after="240" w:line="283" w:lineRule="auto"/>
      </w:pPr>
      <w:r>
        <w:rPr>
          <w:rFonts w:ascii="Calibri" w:hAnsi="Calibri"/>
          <w:b w:val="0"/>
          <w:i/>
          <w:color w:val="18324A"/>
          <w:sz w:val="22"/>
        </w:rPr>
        <w:t>W tym przypadku kluczowe jest oddzielenie obserwacji, relacji świadków i informacji, których nie udało się ustalić.</w:t>
      </w:r>
    </w:p>
    <w:p>
      <w:pPr>
        <w:spacing w:before="0" w:after="200" w:line="278" w:lineRule="auto"/>
        <w:shd w:fill="F3F5F6"/>
        <w:pBdr>
          <w:left w:val="single" w:sz="14" w:space="6" w:color="2F5D62"/>
        </w:pBdr>
      </w:pPr>
      <w:r>
        <w:rPr>
          <w:rFonts w:ascii="Calibri" w:hAnsi="Calibri"/>
          <w:b/>
          <w:i w:val="0"/>
          <w:color w:val="18324A"/>
          <w:sz w:val="19"/>
        </w:rPr>
        <w:t>PEŁNY TRANSKRYPT PRZYPADKU</w:t>
        <w:br/>
      </w:r>
      <w:r>
        <w:rPr>
          <w:rFonts w:ascii="Calibri" w:hAnsi="Calibri"/>
          <w:b w:val="0"/>
          <w:i w:val="0"/>
          <w:color w:val="1D242B"/>
          <w:sz w:val="21"/>
        </w:rPr>
        <w:t>17:26. Pacjent 41 lat siedzi przy ścianie garażu około 6 m od drabiny.</w:t>
        <w:br/>
        <w:t>Ratownik: „Co się stało?”</w:t>
        <w:br/>
        <w:t>Pacjent: „Nie wiem. Pamiętam, że coś robiłem przy półce, potem już siedziałem tutaj.”</w:t>
        <w:br/>
        <w:t>Sąsiad: „Usłyszałem huk. Jak wszedłem, leżał na plecach obok drabiny. Nie widziałem upadku. Pomogłem mu usiąść i przejść pod ścianę.”</w:t>
        <w:br/>
        <w:t>Ratownik: „Gdzie boli?”</w:t>
        <w:br/>
        <w:t>Pacjent: „Z tyłu głowy i lewy nadgarstek.” Kontakt logiczny, orientacja co do osoby i miejsca zachowana; pacjent nie podaje dokładnej daty. Choroby, leki stałe i alergie neguje.</w:t>
        <w:br/>
        <w:t>Badanie: rana tłuczona okolicy potylicznej około 4 cm, przebieg poziomy, krwawienie sączące; głębokości nie oceniono wiarygodnie. Lewy nadgarstek obrzęknięty i bolesny, bez widocznej rany; ruch ograniczony bólem. Czucie palców zachowane, ruch obecny, dłoń ciepła, powrót kapilarny poniżej 2 s. Chodu nie oceniano.</w:t>
        <w:br/>
        <w:t>17:31. HR 96/min, BP 146/86 mmHg, RR 18/min, SpO₂ 98% na powietrzu.</w:t>
        <w:br/>
        <w:t>17:38. Założono opatrunek na ranę i unieruchomiono lewy nadgarstek.</w:t>
        <w:br/>
        <w:t>17:43. Krwawienie opanowane; czucie, ruch i ukrwienie dystalnie bez zmiany.</w:t>
        <w:br/>
        <w:t>17:46. Lekarz SOR potwierdza możliwość przyjęcia.</w:t>
        <w:br/>
        <w:t>17:50. HR 90/min, BP 142/82 mmHg; kontakt bez pogorszenia.</w:t>
        <w:br/>
        <w:t>18:22. Pacjent przekazany lekarzowi SOR.</w:t>
      </w:r>
    </w:p>
    <w:p>
      <w:pPr>
        <w:pStyle w:val="ListNumber"/>
        <w:numPr>
          <w:ilvl w:val="0"/>
          <w:numId w:val="19"/>
        </w:numPr>
        <w:spacing w:after="160" w:line="280" w:lineRule="auto"/>
      </w:pPr>
      <w:r>
        <w:rPr>
          <w:rFonts w:ascii="Calibri" w:hAnsi="Calibri"/>
          <w:b w:val="0"/>
          <w:i w:val="0"/>
          <w:color w:val="1D242B"/>
          <w:sz w:val="22"/>
        </w:rPr>
        <w:t>Których elementów mechanizmu nie wolno dopisać?</w:t>
      </w:r>
    </w:p>
    <w:p>
      <w:pPr>
        <w:pStyle w:val="ListNumber"/>
        <w:numPr>
          <w:ilvl w:val="0"/>
          <w:numId w:val="19"/>
        </w:numPr>
        <w:spacing w:after="160" w:line="280" w:lineRule="auto"/>
      </w:pPr>
      <w:r>
        <w:rPr>
          <w:rFonts w:ascii="Calibri" w:hAnsi="Calibri"/>
          <w:b w:val="0"/>
          <w:i w:val="0"/>
          <w:color w:val="1D242B"/>
          <w:sz w:val="22"/>
        </w:rPr>
        <w:t>Jak zapiszesz przemieszczenie i jego źródło?</w:t>
      </w:r>
    </w:p>
    <w:p>
      <w:pPr>
        <w:pStyle w:val="ListNumber"/>
        <w:numPr>
          <w:ilvl w:val="0"/>
          <w:numId w:val="19"/>
        </w:numPr>
        <w:spacing w:after="160" w:line="280" w:lineRule="auto"/>
      </w:pPr>
      <w:r>
        <w:rPr>
          <w:rFonts w:ascii="Calibri" w:hAnsi="Calibri"/>
          <w:b w:val="0"/>
          <w:i w:val="0"/>
          <w:color w:val="1D242B"/>
          <w:sz w:val="22"/>
        </w:rPr>
        <w:t>Które dane sugerują potrzebę dalszej diagnostyki, ale nie stanowią rozpoznania?</w:t>
      </w:r>
    </w:p>
    <w:p>
      <w:pPr>
        <w:pStyle w:val="ListNumber"/>
        <w:numPr>
          <w:ilvl w:val="0"/>
          <w:numId w:val="19"/>
        </w:numPr>
        <w:spacing w:after="160" w:line="280" w:lineRule="auto"/>
      </w:pPr>
      <w:r>
        <w:rPr>
          <w:rFonts w:ascii="Calibri" w:hAnsi="Calibri"/>
          <w:b w:val="0"/>
          <w:i w:val="0"/>
          <w:color w:val="1D242B"/>
          <w:sz w:val="22"/>
        </w:rPr>
        <w:t>Jak połączysz czynności z oceną krwawienia i stanu dystalnego?</w:t>
      </w:r>
    </w:p>
    <w:p>
      <w:pPr>
        <w:keepNext/>
        <w:spacing w:before="80" w:after="80" w:line="264" w:lineRule="auto"/>
      </w:pPr>
      <w:r>
        <w:rPr>
          <w:rFonts w:ascii="Calibri" w:hAnsi="Calibri"/>
          <w:b/>
          <w:i w:val="0"/>
          <w:color w:val="18324A"/>
          <w:sz w:val="21"/>
        </w:rPr>
        <w:t>Plan selekcji i chronologii</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keepNext/>
        <w:pageBreakBefore/>
        <w:spacing w:before="0" w:after="60" w:line="264" w:lineRule="auto"/>
      </w:pPr>
      <w:r>
        <w:rPr>
          <w:rFonts w:ascii="Calibri" w:hAnsi="Calibri"/>
          <w:b/>
          <w:i w:val="0"/>
          <w:color w:val="2F5D62"/>
          <w:sz w:val="19"/>
        </w:rPr>
        <w:t>PRZYPADEK INTEGRACYJNY 2 • TRANSKRYPT SELEKTYWNY</w:t>
      </w:r>
    </w:p>
    <w:p>
      <w:pPr>
        <w:keepNext/>
        <w:spacing w:before="0" w:after="200" w:line="252" w:lineRule="auto"/>
      </w:pPr>
      <w:r>
        <w:rPr>
          <w:rFonts w:ascii="Calibri" w:hAnsi="Calibri"/>
          <w:b/>
          <w:i w:val="0"/>
          <w:color w:val="1D242B"/>
          <w:sz w:val="44"/>
        </w:rPr>
        <w:t>Pełny opis KMCR</w:t>
      </w:r>
    </w:p>
    <w:p>
      <w:pPr>
        <w:spacing w:before="0" w:after="240" w:line="283" w:lineRule="auto"/>
      </w:pPr>
      <w:r>
        <w:rPr>
          <w:rFonts w:ascii="Calibri" w:hAnsi="Calibri"/>
          <w:b w:val="0"/>
          <w:i/>
          <w:color w:val="18324A"/>
          <w:sz w:val="22"/>
        </w:rPr>
        <w:t>Użyj chronologii i zaznacz stopień pewności. Nie zamieniaj braku pamięci pacjenta i braku świadka w pewną rekonstrukcję upadku.</w:t>
      </w:r>
    </w:p>
    <w:p>
      <w:pPr>
        <w:keepNext/>
        <w:spacing w:before="80" w:after="80" w:line="264" w:lineRule="auto"/>
      </w:pPr>
      <w:r>
        <w:rPr>
          <w:rFonts w:ascii="Calibri" w:hAnsi="Calibri"/>
          <w:b/>
          <w:i w:val="0"/>
          <w:color w:val="18324A"/>
          <w:sz w:val="21"/>
        </w:rPr>
        <w:t>Dokumentacja medyczna</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0" w:after="80" w:line="240" w:lineRule="auto"/>
      </w:pPr>
      <w:r>
        <w:rPr>
          <w:rFonts w:ascii="Calibri" w:hAnsi="Calibri"/>
          <w:b w:val="0"/>
          <w:i w:val="0"/>
          <w:color w:val="66717A"/>
          <w:sz w:val="18"/>
        </w:rPr>
        <w:t>........................................................................................................................................</w:t>
      </w:r>
    </w:p>
    <w:p>
      <w:pPr>
        <w:spacing w:before="60" w:after="160" w:line="264" w:lineRule="auto"/>
        <w:shd w:fill="F3F5F6"/>
        <w:pBdr>
          <w:left w:val="single" w:sz="14" w:space="6" w:color="2F5D62"/>
        </w:pBdr>
      </w:pPr>
      <w:r>
        <w:rPr>
          <w:rFonts w:ascii="Calibri" w:hAnsi="Calibri"/>
          <w:b/>
          <w:i w:val="0"/>
          <w:color w:val="66717A"/>
          <w:sz w:val="19"/>
        </w:rPr>
        <w:t xml:space="preserve">TEST REKONSTRUKCJI W PARACH  </w:t>
      </w:r>
      <w:r>
        <w:rPr>
          <w:rFonts w:ascii="Calibri" w:hAnsi="Calibri"/>
          <w:b w:val="0"/>
          <w:i w:val="0"/>
          <w:color w:val="1D242B"/>
          <w:sz w:val="21"/>
        </w:rPr>
        <w:t>Osoba A opracowuje dokumentację na podstawie transkryptu. Osoba B otrzymuje wyłącznie gotowy zapis i rekonstruuje przebieg zdarzenia, wskazuje możliwe rozpoznania oraz proponuje dalsze postępowanie. Następnie para porównuje rekonstrukcję z transkryptem i zaznacza: informację utraconą, informację dopowiedzianą oraz zdanie wieloznaczne. Osoba B rekonstruuje zdarzenie z zaznaczeniem luk, proponuje rozpoznania urazowe i dalsze postępowanie. Para sprawdza, czy dokumentacja przypadkiem nie zamieniła braku pamięci i braku świadka w pewny mechanizm.</w:t>
      </w:r>
    </w:p>
    <w:p>
      <w:pPr>
        <w:keepNext/>
        <w:pageBreakBefore/>
        <w:spacing w:before="0" w:after="60" w:line="264" w:lineRule="auto"/>
      </w:pPr>
      <w:r>
        <w:rPr>
          <w:rFonts w:ascii="Calibri" w:hAnsi="Calibri"/>
          <w:b/>
          <w:i w:val="0"/>
          <w:color w:val="2F5D62"/>
          <w:sz w:val="19"/>
        </w:rPr>
        <w:t>AUDYT KOŃCOWY</w:t>
      </w:r>
    </w:p>
    <w:p>
      <w:pPr>
        <w:keepNext/>
        <w:spacing w:before="0" w:after="200" w:line="252" w:lineRule="auto"/>
      </w:pPr>
      <w:r>
        <w:rPr>
          <w:rFonts w:ascii="Calibri" w:hAnsi="Calibri"/>
          <w:b/>
          <w:i w:val="0"/>
          <w:color w:val="1D242B"/>
          <w:sz w:val="44"/>
        </w:rPr>
        <w:t>Najpierw przeczytaj opis jak obca osoba</w:t>
      </w:r>
    </w:p>
    <w:p>
      <w:pPr>
        <w:spacing w:before="0" w:after="240" w:line="283" w:lineRule="auto"/>
      </w:pPr>
      <w:r>
        <w:rPr>
          <w:rFonts w:ascii="Calibri" w:hAnsi="Calibri"/>
          <w:b w:val="0"/>
          <w:i/>
          <w:color w:val="18324A"/>
          <w:sz w:val="22"/>
        </w:rPr>
        <w:t>Dopiero po tym audycie użyj oryginalnego „MD Latarnik KMCR // Quick Reference” jako ostatniej kontroli kompletności.</w:t>
      </w:r>
    </w:p>
    <w:p>
      <w:pPr>
        <w:pStyle w:val="Heading1"/>
        <w:keepNext/>
      </w:pPr>
      <w:r>
        <w:t>Źródło i pewność</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Każde ważne twierdzenie ma źródło w badaniu, pomiarze, wywiadzie lub dokumentacji.</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Relacja pacjenta, rodziny i świadka nie jest przedstawiona jako obserwacja zespołu.</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Braki i ograniczenia są nazwane, a nie uzupełnione przypuszczeniem.</w:t>
      </w:r>
    </w:p>
    <w:p>
      <w:pPr>
        <w:pStyle w:val="Heading1"/>
        <w:keepNext/>
      </w:pPr>
      <w:r>
        <w:t>Chronologia</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Początek objawów ma datę i godzinę albo uczciwe przybliżenie.</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Pomiary, czynności, konsultacje i przekazanie mają czas.</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Czytelnik może odtworzyć kolejność zdarzeń bez domyślania się.</w:t>
      </w:r>
    </w:p>
    <w:p>
      <w:pPr>
        <w:pStyle w:val="Heading1"/>
        <w:keepNext/>
      </w:pPr>
      <w:r>
        <w:t>Badanie i trend</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Opis zawiera odchylenia i celowe wyniki ujemne, które rzeczywiście oceniono.</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Baseline jest oddzielony od nowych zmian.</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Parametry i objawy pokazują stan przed i po czynnościach.</w:t>
      </w:r>
    </w:p>
    <w:p>
      <w:pPr>
        <w:pStyle w:val="Heading1"/>
        <w:keepNext/>
      </w:pPr>
      <w:r>
        <w:t>Czynności i zakończenie</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Każda ważna czynność ma wskazanie i szczegóły wykonania.</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Efekt jest opisany konkretnie, bez nadmiernej tezy przyczynowej.</w:t>
      </w:r>
    </w:p>
    <w:p>
      <w:pPr>
        <w:spacing w:after="80" w:line="283" w:lineRule="auto"/>
        <w:ind w:left="274" w:hanging="274"/>
      </w:pPr>
      <w:r>
        <w:rPr>
          <w:rFonts w:ascii="Calibri" w:hAnsi="Calibri"/>
          <w:b/>
          <w:i w:val="0"/>
          <w:color w:val="2F5D62"/>
          <w:sz w:val="22"/>
        </w:rPr>
        <w:t xml:space="preserve">☐  </w:t>
      </w:r>
      <w:r>
        <w:rPr>
          <w:rFonts w:ascii="Calibri" w:hAnsi="Calibri"/>
          <w:b w:val="0"/>
          <w:i w:val="0"/>
          <w:color w:val="1D242B"/>
          <w:sz w:val="21"/>
        </w:rPr>
        <w:t>Decyzja, konsultacja, odbiorca, czas i stan przy przekazaniu są udokumentowane.</w:t>
      </w:r>
    </w:p>
    <w:p>
      <w:pPr>
        <w:pStyle w:val="Heading1"/>
        <w:keepNext/>
      </w:pPr>
      <w:r>
        <w:t>Audyt Latarnikiem</w:t>
      </w:r>
    </w:p>
    <w:p>
      <w:pPr>
        <w:spacing w:before="0" w:after="120" w:line="264" w:lineRule="auto"/>
      </w:pPr>
      <w:r>
        <w:rPr>
          <w:rFonts w:ascii="Calibri" w:hAnsi="Calibri"/>
          <w:b w:val="0"/>
          <w:i w:val="0"/>
          <w:color w:val="1D242B"/>
          <w:sz w:val="22"/>
        </w:rPr>
        <w:t>Zaznacz innym kolorem: element dodany po audycie, element usunięty jako nieudowodniony, informację doprecyzowaną czasem lub lokalizacją oraz jedno ograniczenie, które wcześniej pominąłeś.</w:t>
      </w:r>
    </w:p>
    <w:p>
      <w:pPr>
        <w:keepNext/>
        <w:pageBreakBefore/>
        <w:spacing w:before="0" w:after="60" w:line="264" w:lineRule="auto"/>
      </w:pPr>
      <w:r>
        <w:rPr>
          <w:rFonts w:ascii="Calibri" w:hAnsi="Calibri"/>
          <w:b/>
          <w:i w:val="0"/>
          <w:color w:val="2F5D62"/>
          <w:sz w:val="19"/>
        </w:rPr>
        <w:t>ŹRÓDŁA I STATUS</w:t>
      </w:r>
    </w:p>
    <w:p>
      <w:pPr>
        <w:keepNext/>
        <w:spacing w:before="0" w:after="200" w:line="252" w:lineRule="auto"/>
      </w:pPr>
      <w:r>
        <w:rPr>
          <w:rFonts w:ascii="Calibri" w:hAnsi="Calibri"/>
          <w:b/>
          <w:i w:val="0"/>
          <w:color w:val="1D242B"/>
          <w:sz w:val="44"/>
        </w:rPr>
        <w:t>Materiał odniesienia</w:t>
      </w:r>
    </w:p>
    <w:p>
      <w:pPr>
        <w:spacing w:before="0" w:after="240" w:line="283" w:lineRule="auto"/>
      </w:pPr>
      <w:r>
        <w:rPr>
          <w:rFonts w:ascii="Calibri" w:hAnsi="Calibri"/>
          <w:b w:val="0"/>
          <w:i/>
          <w:color w:val="18324A"/>
          <w:sz w:val="22"/>
        </w:rPr>
        <w:t>Zeszyt rozwija treść dokumentu źródłowego i nie zastępuje aktualnych regulacji ani procedur lokalnych.</w:t>
      </w:r>
    </w:p>
    <w:p>
      <w:pPr>
        <w:pStyle w:val="Heading1"/>
        <w:keepNext/>
      </w:pPr>
      <w:r>
        <w:t>Źródło zakresu merytorycznego</w:t>
      </w:r>
    </w:p>
    <w:p>
      <w:pPr>
        <w:spacing w:before="0" w:after="120" w:line="264" w:lineRule="auto"/>
      </w:pPr>
      <w:r>
        <w:rPr>
          <w:rFonts w:ascii="Calibri" w:hAnsi="Calibri"/>
          <w:b w:val="0"/>
          <w:i w:val="0"/>
          <w:color w:val="1D242B"/>
          <w:sz w:val="22"/>
        </w:rPr>
        <w:t>„MD Latarnik KMCR // Quick Reference. KMCR: Wywiad i opis”, 6 stron. Oryginał pozostaje narzędziem finałowego audytu.</w:t>
      </w:r>
    </w:p>
    <w:p>
      <w:pPr>
        <w:pStyle w:val="Heading1"/>
        <w:keepNext/>
      </w:pPr>
      <w:r>
        <w:t>Kontekst formalny i programowy</w:t>
      </w:r>
    </w:p>
    <w:p>
      <w:pPr>
        <w:keepNext/>
        <w:spacing w:before="120" w:after="40" w:line="264" w:lineRule="auto"/>
      </w:pPr>
      <w:r>
        <w:rPr>
          <w:rFonts w:ascii="Calibri" w:hAnsi="Calibri"/>
          <w:b/>
          <w:i w:val="0"/>
          <w:color w:val="18324A"/>
          <w:sz w:val="22"/>
        </w:rPr>
        <w:t>Dokumentacja medyczna</w:t>
      </w:r>
    </w:p>
    <w:p>
      <w:pPr>
        <w:spacing w:before="0" w:after="40" w:line="264" w:lineRule="auto"/>
      </w:pPr>
      <w:r>
        <w:rPr>
          <w:rFonts w:ascii="Calibri" w:hAnsi="Calibri"/>
          <w:b w:val="0"/>
          <w:i w:val="0"/>
          <w:color w:val="1D242B"/>
          <w:sz w:val="21"/>
        </w:rPr>
        <w:t>Obwieszczenie Ministra Zdrowia z 16.04.2024 r. - tekst jednolity rozporządzenia w sprawie dokumentacji medycznej.</w:t>
      </w:r>
    </w:p>
    <w:p>
      <w:pPr>
        <w:spacing w:before="0" w:after="160" w:line="264" w:lineRule="auto"/>
      </w:pPr>
      <w:r>
        <w:rPr>
          <w:rFonts w:ascii="Calibri" w:hAnsi="Calibri"/>
          <w:b w:val="0"/>
          <w:i w:val="0"/>
          <w:color w:val="2E5D7B"/>
          <w:sz w:val="18"/>
        </w:rPr>
        <w:t>https://eli.gov.pl/api/acts/DU/2024/798/text.html</w:t>
      </w:r>
    </w:p>
    <w:p>
      <w:pPr>
        <w:keepNext/>
        <w:spacing w:before="120" w:after="40" w:line="264" w:lineRule="auto"/>
      </w:pPr>
      <w:r>
        <w:rPr>
          <w:rFonts w:ascii="Calibri" w:hAnsi="Calibri"/>
          <w:b/>
          <w:i w:val="0"/>
          <w:color w:val="18324A"/>
          <w:sz w:val="22"/>
        </w:rPr>
        <w:t>Standard kształcenia</w:t>
      </w:r>
    </w:p>
    <w:p>
      <w:pPr>
        <w:spacing w:before="0" w:after="40" w:line="264" w:lineRule="auto"/>
      </w:pPr>
      <w:r>
        <w:rPr>
          <w:rFonts w:ascii="Calibri" w:hAnsi="Calibri"/>
          <w:b w:val="0"/>
          <w:i w:val="0"/>
          <w:color w:val="1D242B"/>
          <w:sz w:val="21"/>
        </w:rPr>
        <w:t>Rozporządzenie Ministra Nauki z 10.10.2024 r. dotyczące standardu kształcenia przygotowującego do wykonywania zawodu ratownika medycznego.</w:t>
      </w:r>
    </w:p>
    <w:p>
      <w:pPr>
        <w:spacing w:before="0" w:after="160" w:line="264" w:lineRule="auto"/>
      </w:pPr>
      <w:r>
        <w:rPr>
          <w:rFonts w:ascii="Calibri" w:hAnsi="Calibri"/>
          <w:b w:val="0"/>
          <w:i w:val="0"/>
          <w:color w:val="2E5D7B"/>
          <w:sz w:val="18"/>
        </w:rPr>
        <w:t>https://eli.gov.pl/api/acts/DU/2024/1514/text.html</w:t>
      </w:r>
    </w:p>
    <w:p>
      <w:pPr>
        <w:keepNext/>
        <w:spacing w:before="120" w:after="40" w:line="264" w:lineRule="auto"/>
      </w:pPr>
      <w:r>
        <w:rPr>
          <w:rFonts w:ascii="Calibri" w:hAnsi="Calibri"/>
          <w:b/>
          <w:i w:val="0"/>
          <w:color w:val="18324A"/>
          <w:sz w:val="22"/>
        </w:rPr>
        <w:t>Cyfryzacja KMCR</w:t>
      </w:r>
    </w:p>
    <w:p>
      <w:pPr>
        <w:spacing w:before="0" w:after="40" w:line="264" w:lineRule="auto"/>
      </w:pPr>
      <w:r>
        <w:rPr>
          <w:rFonts w:ascii="Calibri" w:hAnsi="Calibri"/>
          <w:b w:val="0"/>
          <w:i w:val="0"/>
          <w:color w:val="1D242B"/>
          <w:sz w:val="21"/>
        </w:rPr>
        <w:t>Centrum e-Zdrowia: informacja o KMCR jako elektronicznej dokumentacji medycznej od 1.01.2026 r.</w:t>
      </w:r>
    </w:p>
    <w:p>
      <w:pPr>
        <w:spacing w:before="0" w:after="160" w:line="264" w:lineRule="auto"/>
      </w:pPr>
      <w:r>
        <w:rPr>
          <w:rFonts w:ascii="Calibri" w:hAnsi="Calibri"/>
          <w:b w:val="0"/>
          <w:i w:val="0"/>
          <w:color w:val="2E5D7B"/>
          <w:sz w:val="18"/>
        </w:rPr>
        <w:t>https://www.cez.gov.pl/pl/page/o-nas/aktualnosci/edm-dla-zespolow-ratownictwa-i-szpitali-obowiazkowe-od-1-stycznia-2026-r</w:t>
      </w:r>
    </w:p>
    <w:p>
      <w:pPr>
        <w:spacing w:before="60" w:after="160" w:line="264" w:lineRule="auto"/>
        <w:shd w:fill="F5EDEE"/>
        <w:pBdr>
          <w:left w:val="single" w:sz="14" w:space="6" w:color="2F5D62"/>
        </w:pBdr>
      </w:pPr>
      <w:r>
        <w:rPr>
          <w:rFonts w:ascii="Calibri" w:hAnsi="Calibri"/>
          <w:b/>
          <w:i w:val="0"/>
          <w:color w:val="A33A3A"/>
          <w:sz w:val="19"/>
        </w:rPr>
        <w:t xml:space="preserve">STATUS  </w:t>
      </w:r>
      <w:r>
        <w:rPr>
          <w:rFonts w:ascii="Calibri" w:hAnsi="Calibri"/>
          <w:b w:val="0"/>
          <w:i w:val="0"/>
          <w:color w:val="1D242B"/>
          <w:sz w:val="21"/>
        </w:rPr>
        <w:t>Materiał dydaktyczny dla studentów. W zastosowaniu praktycznym obowiązują aktualne przepisy, procedury dysponenta i zakres kompetencji. Szczególnej weryfikacji wymagają odmowa, pozostawienie pacjenta oraz dokumentowanie zgonu.</w:t>
      </w:r>
    </w:p>
    <w:sectPr w:rsidR="00FC693F" w:rsidRPr="0006063C" w:rsidSect="00034616">
      <w:headerReference w:type="default" r:id="rId9"/>
      <w:footerReference w:type="default" r:id="rId10"/>
      <w:pgSz w:w="11906" w:h="16838"/>
      <w:pgMar w:top="1134"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b w:val="0"/>
        <w:i w:val="0"/>
        <w:color w:val="66717A"/>
        <w:sz w:val="17"/>
      </w:rPr>
      <w:t xml:space="preserve">Dokumentowanie medycznych czynności ratunkowych  •  </w:t>
    </w:r>
    <w:r>
      <w:rPr>
        <w:rFonts w:ascii="Calibri" w:hAnsi="Calibri"/>
        <w:b w:val="0"/>
        <w:i w:val="0"/>
        <w:color w:val="66717A"/>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4" w:space="2" w:color="D8DADD"/>
        <w:bottom w:val="single" w:sz="4" w:space="2" w:color="D4DADD"/>
      </w:pBdr>
    </w:pPr>
    <w:r/>
    <w:r>
      <w:rPr>
        <w:rFonts w:ascii="Calibri" w:hAnsi="Calibri"/>
        <w:b/>
        <w:i w:val="0"/>
        <w:color w:val="66717A"/>
        <w:sz w:val="17"/>
      </w:rPr>
      <w:t>KMCR  |  MATERIAŁ DYDAKTYCZNY DLA STUDENTÓW II-III ROKU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D24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8324A"/>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5D7B"/>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spacing w:after="60" w:line="288" w:lineRule="auto"/>
      <w:ind w:left="1080" w:hanging="271"/>
      <w:contextualSpacing/>
    </w:pPr>
    <w:rPr>
      <w:rFonts w:ascii="Calibri" w:hAnsi="Calibri"/>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spacing w:after="60" w:line="288" w:lineRule="auto"/>
      <w:ind w:left="1080" w:hanging="271"/>
      <w:contextualSpacing/>
    </w:pPr>
    <w:rPr>
      <w:rFonts w:ascii="Calibri" w:hAnsi="Calibri"/>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Dokumentowanie medycznych czynności ratunkowych</dc:title>
  <dc:subject>Materiał dydaktyczny dla studentów II-III roku ratownictwa medycznego</dc:subject>
  <dc:creator/>
  <cp:keywords>KMCR, ratownictwo medyczne, dokumentacja medyczna, transkrypt selektywny, praca w parach</cp:keywords>
  <dc:description>Akademicki zeszyt pracy; oryginalny Latarnik używany jako końcowy audyt.</dc:description>
  <cp:lastModifiedBy/>
  <cp:revision>1</cp:revision>
  <dcterms:created xsi:type="dcterms:W3CDTF">2013-12-23T23:15:00Z</dcterms:created>
  <dcterms:modified xsi:type="dcterms:W3CDTF">2013-12-23T23:15:00Z</dcterms:modified>
  <cp:category/>
</cp:coreProperties>
</file>